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09E5" w:rsidRPr="00D80FD6" w:rsidRDefault="008D09E5" w:rsidP="008F19ED">
      <w:pPr>
        <w:jc w:val="center"/>
      </w:pPr>
    </w:p>
    <w:p w:rsidR="003B73CA" w:rsidRPr="00D80FD6" w:rsidRDefault="00055E49" w:rsidP="008F19ED">
      <w:pPr>
        <w:jc w:val="center"/>
        <w:rPr>
          <w:lang w:val="sl-SI"/>
        </w:rPr>
      </w:pPr>
      <w:r w:rsidRPr="00D80FD6">
        <w:rPr>
          <w:lang w:val="sl-SI"/>
        </w:rPr>
        <w:drawing>
          <wp:inline distT="0" distB="0" distL="0" distR="0">
            <wp:extent cx="1838352" cy="1864995"/>
            <wp:effectExtent l="0" t="0" r="0" b="0"/>
            <wp:docPr id="100007" name="Picture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52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3CA" w:rsidRPr="00D80FD6" w:rsidRDefault="003B73CA">
      <w:pPr>
        <w:rPr>
          <w:highlight w:val="red"/>
          <w:lang w:val="sl-SI"/>
        </w:rPr>
      </w:pPr>
    </w:p>
    <w:p w:rsidR="003B73CA" w:rsidRPr="00D80FD6" w:rsidRDefault="003B73CA">
      <w:pPr>
        <w:rPr>
          <w:highlight w:val="red"/>
          <w:lang w:val="sl-SI"/>
        </w:rPr>
      </w:pPr>
    </w:p>
    <w:p w:rsidR="003B73CA" w:rsidRPr="00D80FD6" w:rsidRDefault="0040550F" w:rsidP="00860E9A">
      <w:pPr>
        <w:pStyle w:val="Heading2"/>
        <w:numPr>
          <w:ilvl w:val="0"/>
          <w:numId w:val="0"/>
        </w:numPr>
        <w:jc w:val="center"/>
        <w:rPr>
          <w:sz w:val="32"/>
        </w:rPr>
      </w:pPr>
      <w:bookmarkStart w:id="0" w:name="_Toc152844317"/>
      <w:bookmarkStart w:id="1" w:name="_Toc152844573"/>
      <w:bookmarkStart w:id="2" w:name="_Toc152844729"/>
      <w:bookmarkStart w:id="3" w:name="_Toc152935899"/>
      <w:bookmarkStart w:id="4" w:name="_Toc153177191"/>
      <w:bookmarkStart w:id="5" w:name="_Toc153177301"/>
      <w:r>
        <w:rPr>
          <w:rFonts w:eastAsia="Times New Roman"/>
          <w:sz w:val="32"/>
        </w:rPr>
        <w:t>OSNOVNO</w:t>
      </w:r>
      <w:r w:rsidR="00055E49" w:rsidRPr="00D80FD6">
        <w:rPr>
          <w:rFonts w:eastAsia="Times New Roman"/>
          <w:sz w:val="32"/>
        </w:rPr>
        <w:t xml:space="preserve"> DRŽAVNO TUŽILAŠTVO U </w:t>
      </w:r>
      <w:bookmarkEnd w:id="0"/>
      <w:bookmarkEnd w:id="1"/>
      <w:bookmarkEnd w:id="2"/>
      <w:bookmarkEnd w:id="3"/>
      <w:bookmarkEnd w:id="4"/>
      <w:bookmarkEnd w:id="5"/>
      <w:r>
        <w:rPr>
          <w:rFonts w:eastAsia="Times New Roman"/>
          <w:sz w:val="32"/>
        </w:rPr>
        <w:t>PLAVU</w:t>
      </w:r>
    </w:p>
    <w:p w:rsidR="003B73CA" w:rsidRPr="00D80FD6" w:rsidRDefault="00055E49">
      <w:pPr>
        <w:tabs>
          <w:tab w:val="left" w:pos="3315"/>
        </w:tabs>
        <w:rPr>
          <w:lang w:val="sl-SI"/>
        </w:rPr>
      </w:pPr>
      <w:r w:rsidRPr="00D80FD6">
        <w:rPr>
          <w:sz w:val="32"/>
          <w:lang w:val="sl-SI"/>
        </w:rPr>
        <w:tab/>
      </w:r>
    </w:p>
    <w:p w:rsidR="003B73CA" w:rsidRPr="00D80FD6" w:rsidRDefault="003B73CA">
      <w:pPr>
        <w:tabs>
          <w:tab w:val="left" w:pos="3315"/>
        </w:tabs>
        <w:rPr>
          <w:lang w:val="sl-SI"/>
        </w:rPr>
      </w:pPr>
    </w:p>
    <w:p w:rsidR="003B73CA" w:rsidRPr="00D80FD6" w:rsidRDefault="003B73CA">
      <w:pPr>
        <w:tabs>
          <w:tab w:val="left" w:pos="3315"/>
        </w:tabs>
        <w:rPr>
          <w:lang w:val="sl-SI"/>
        </w:rPr>
      </w:pPr>
    </w:p>
    <w:p w:rsidR="003B73CA" w:rsidRPr="00D80FD6" w:rsidRDefault="003B73CA">
      <w:pPr>
        <w:tabs>
          <w:tab w:val="left" w:pos="3315"/>
        </w:tabs>
        <w:rPr>
          <w:lang w:val="sl-SI"/>
        </w:rPr>
      </w:pPr>
    </w:p>
    <w:p w:rsidR="003B73CA" w:rsidRPr="00D80FD6" w:rsidRDefault="003B73CA">
      <w:pPr>
        <w:tabs>
          <w:tab w:val="left" w:pos="3315"/>
        </w:tabs>
        <w:rPr>
          <w:lang w:val="sl-SI"/>
        </w:rPr>
      </w:pPr>
    </w:p>
    <w:p w:rsidR="003B73CA" w:rsidRPr="00D80FD6" w:rsidRDefault="003B73CA">
      <w:pPr>
        <w:tabs>
          <w:tab w:val="left" w:pos="3315"/>
        </w:tabs>
        <w:rPr>
          <w:lang w:val="sl-SI"/>
        </w:rPr>
      </w:pPr>
    </w:p>
    <w:p w:rsidR="003B73CA" w:rsidRPr="00D80FD6" w:rsidRDefault="003B73CA">
      <w:pPr>
        <w:tabs>
          <w:tab w:val="left" w:pos="3315"/>
        </w:tabs>
        <w:rPr>
          <w:lang w:val="sl-SI"/>
        </w:rPr>
      </w:pPr>
    </w:p>
    <w:p w:rsidR="003B73CA" w:rsidRPr="00D80FD6" w:rsidRDefault="003B73CA">
      <w:pPr>
        <w:pStyle w:val="Header"/>
        <w:tabs>
          <w:tab w:val="left" w:pos="3315"/>
        </w:tabs>
        <w:rPr>
          <w:lang w:val="sl-SI"/>
        </w:rPr>
      </w:pPr>
    </w:p>
    <w:p w:rsidR="003B73CA" w:rsidRPr="00D80FD6" w:rsidRDefault="003B73CA">
      <w:pPr>
        <w:tabs>
          <w:tab w:val="left" w:pos="3315"/>
        </w:tabs>
        <w:rPr>
          <w:lang w:val="sl-SI"/>
        </w:rPr>
      </w:pPr>
    </w:p>
    <w:p w:rsidR="003B73CA" w:rsidRPr="00D80FD6" w:rsidRDefault="003B73CA">
      <w:pPr>
        <w:jc w:val="center"/>
        <w:rPr>
          <w:sz w:val="32"/>
          <w:lang w:val="sl-SI"/>
        </w:rPr>
      </w:pPr>
    </w:p>
    <w:p w:rsidR="003B73CA" w:rsidRPr="00D80FD6" w:rsidRDefault="00055E49" w:rsidP="00B70F59">
      <w:pPr>
        <w:pStyle w:val="Heading1"/>
        <w:jc w:val="center"/>
      </w:pPr>
      <w:bookmarkStart w:id="6" w:name="_Toc152844318"/>
      <w:bookmarkStart w:id="7" w:name="_Toc152844574"/>
      <w:bookmarkStart w:id="8" w:name="_Toc152844730"/>
      <w:bookmarkStart w:id="9" w:name="_Toc152935900"/>
      <w:bookmarkStart w:id="10" w:name="_Toc153177192"/>
      <w:bookmarkStart w:id="11" w:name="_Toc153177302"/>
      <w:r w:rsidRPr="00D80FD6">
        <w:rPr>
          <w:i/>
          <w:iCs/>
          <w:sz w:val="32"/>
        </w:rPr>
        <w:t>IZVJEŠTAJ O RADU</w:t>
      </w:r>
      <w:bookmarkEnd w:id="6"/>
      <w:bookmarkEnd w:id="7"/>
      <w:bookmarkEnd w:id="8"/>
      <w:bookmarkEnd w:id="9"/>
      <w:bookmarkEnd w:id="10"/>
      <w:bookmarkEnd w:id="11"/>
    </w:p>
    <w:p w:rsidR="003B73CA" w:rsidRPr="00D80FD6" w:rsidRDefault="003B73CA">
      <w:pPr>
        <w:rPr>
          <w:lang w:val="sl-SI"/>
        </w:rPr>
      </w:pPr>
    </w:p>
    <w:p w:rsidR="003B73CA" w:rsidRPr="00D80FD6" w:rsidRDefault="0040550F" w:rsidP="00B70F59">
      <w:pPr>
        <w:jc w:val="center"/>
      </w:pPr>
      <w:r>
        <w:rPr>
          <w:b/>
          <w:bCs/>
          <w:i/>
          <w:iCs/>
          <w:sz w:val="32"/>
          <w:lang w:val="sl-SI"/>
        </w:rPr>
        <w:t xml:space="preserve">OSNOVNOG </w:t>
      </w:r>
      <w:r w:rsidR="00055E49" w:rsidRPr="00D80FD6">
        <w:rPr>
          <w:b/>
          <w:bCs/>
          <w:i/>
          <w:iCs/>
          <w:sz w:val="32"/>
          <w:lang w:val="sl-SI"/>
        </w:rPr>
        <w:t xml:space="preserve"> DRŽAVNOG TUŽILAŠTVA U </w:t>
      </w:r>
      <w:r>
        <w:rPr>
          <w:b/>
          <w:bCs/>
          <w:i/>
          <w:iCs/>
          <w:sz w:val="32"/>
          <w:lang w:val="sl-SI"/>
        </w:rPr>
        <w:t>PLAVU</w:t>
      </w:r>
    </w:p>
    <w:p w:rsidR="003B73CA" w:rsidRPr="00D80FD6" w:rsidRDefault="00055E49" w:rsidP="00B70F59">
      <w:pPr>
        <w:pStyle w:val="Heading3"/>
        <w:tabs>
          <w:tab w:val="clear" w:pos="720"/>
          <w:tab w:val="clear" w:pos="1650"/>
        </w:tabs>
        <w:ind w:left="0" w:firstLine="0"/>
      </w:pPr>
      <w:bookmarkStart w:id="12" w:name="_Toc152844319"/>
      <w:bookmarkStart w:id="13" w:name="_Toc152844575"/>
      <w:bookmarkStart w:id="14" w:name="_Toc152844731"/>
      <w:bookmarkStart w:id="15" w:name="_Toc152935901"/>
      <w:bookmarkStart w:id="16" w:name="_Toc153177193"/>
      <w:bookmarkStart w:id="17" w:name="_Toc153177303"/>
      <w:r w:rsidRPr="00D80FD6">
        <w:t>ZA 202</w:t>
      </w:r>
      <w:r w:rsidR="00077A1B">
        <w:t>4</w:t>
      </w:r>
      <w:r w:rsidR="0040550F">
        <w:t>.</w:t>
      </w:r>
      <w:r w:rsidRPr="00D80FD6">
        <w:t xml:space="preserve"> GODINU</w:t>
      </w:r>
      <w:bookmarkEnd w:id="12"/>
      <w:bookmarkEnd w:id="13"/>
      <w:bookmarkEnd w:id="14"/>
      <w:bookmarkEnd w:id="15"/>
      <w:bookmarkEnd w:id="16"/>
      <w:bookmarkEnd w:id="17"/>
    </w:p>
    <w:p w:rsidR="003B73CA" w:rsidRPr="00D80FD6" w:rsidRDefault="003B73CA">
      <w:pPr>
        <w:rPr>
          <w:lang w:val="sl-SI"/>
        </w:rPr>
      </w:pPr>
    </w:p>
    <w:p w:rsidR="003B73CA" w:rsidRPr="00D80FD6" w:rsidRDefault="003B73CA">
      <w:pPr>
        <w:jc w:val="center"/>
        <w:rPr>
          <w:b/>
          <w:bCs/>
          <w:i/>
          <w:iCs/>
          <w:sz w:val="32"/>
          <w:lang w:val="sr-Latn-CS"/>
        </w:rPr>
      </w:pPr>
    </w:p>
    <w:p w:rsidR="003B73CA" w:rsidRPr="00D80FD6" w:rsidRDefault="003B73CA">
      <w:pPr>
        <w:jc w:val="center"/>
        <w:rPr>
          <w:b/>
          <w:bCs/>
          <w:i/>
          <w:iCs/>
          <w:sz w:val="32"/>
          <w:lang w:val="sl-SI"/>
        </w:rPr>
      </w:pPr>
    </w:p>
    <w:p w:rsidR="003B73CA" w:rsidRPr="00D80FD6" w:rsidRDefault="003B73CA">
      <w:pPr>
        <w:jc w:val="center"/>
        <w:rPr>
          <w:b/>
          <w:bCs/>
          <w:i/>
          <w:iCs/>
          <w:sz w:val="32"/>
          <w:lang w:val="sl-SI"/>
        </w:rPr>
      </w:pPr>
    </w:p>
    <w:p w:rsidR="003B73CA" w:rsidRPr="00D80FD6" w:rsidRDefault="003B73CA">
      <w:pPr>
        <w:jc w:val="center"/>
        <w:rPr>
          <w:b/>
          <w:bCs/>
          <w:sz w:val="32"/>
          <w:lang w:val="sl-SI"/>
        </w:rPr>
      </w:pPr>
    </w:p>
    <w:p w:rsidR="003B73CA" w:rsidRPr="00D80FD6" w:rsidRDefault="003B73CA">
      <w:pPr>
        <w:jc w:val="center"/>
        <w:rPr>
          <w:b/>
          <w:bCs/>
          <w:lang w:val="sl-SI"/>
        </w:rPr>
      </w:pPr>
    </w:p>
    <w:p w:rsidR="003B73CA" w:rsidRPr="00D80FD6" w:rsidRDefault="003B73CA">
      <w:pPr>
        <w:jc w:val="center"/>
        <w:rPr>
          <w:b/>
          <w:bCs/>
          <w:lang w:val="sl-SI"/>
        </w:rPr>
      </w:pPr>
    </w:p>
    <w:p w:rsidR="003B73CA" w:rsidRPr="00D80FD6" w:rsidRDefault="003B73CA">
      <w:pPr>
        <w:jc w:val="center"/>
        <w:rPr>
          <w:b/>
          <w:bCs/>
          <w:lang w:val="sl-SI"/>
        </w:rPr>
      </w:pPr>
    </w:p>
    <w:p w:rsidR="003B73CA" w:rsidRPr="00D80FD6" w:rsidRDefault="003B73CA">
      <w:pPr>
        <w:jc w:val="center"/>
        <w:rPr>
          <w:b/>
          <w:bCs/>
          <w:lang w:val="sl-SI"/>
        </w:rPr>
      </w:pPr>
    </w:p>
    <w:p w:rsidR="003B73CA" w:rsidRPr="00D80FD6" w:rsidRDefault="003B73CA">
      <w:pPr>
        <w:jc w:val="center"/>
        <w:rPr>
          <w:b/>
          <w:bCs/>
          <w:lang w:val="sl-SI"/>
        </w:rPr>
      </w:pPr>
    </w:p>
    <w:p w:rsidR="003B73CA" w:rsidRPr="00D80FD6" w:rsidRDefault="003B73CA">
      <w:pPr>
        <w:jc w:val="center"/>
        <w:rPr>
          <w:b/>
          <w:bCs/>
          <w:lang w:val="sl-SI"/>
        </w:rPr>
      </w:pPr>
    </w:p>
    <w:p w:rsidR="003B73CA" w:rsidRPr="00D80FD6" w:rsidRDefault="00891FF6" w:rsidP="00860E9A">
      <w:pPr>
        <w:pStyle w:val="Heading2"/>
        <w:numPr>
          <w:ilvl w:val="0"/>
          <w:numId w:val="0"/>
        </w:numPr>
        <w:ind w:left="720" w:hanging="360"/>
        <w:jc w:val="center"/>
      </w:pPr>
      <w:bookmarkStart w:id="18" w:name="_Toc152844320"/>
      <w:bookmarkStart w:id="19" w:name="_Toc152844576"/>
      <w:bookmarkStart w:id="20" w:name="_Toc152844732"/>
      <w:bookmarkStart w:id="21" w:name="_Toc152935902"/>
      <w:bookmarkStart w:id="22" w:name="_Toc153177194"/>
      <w:bookmarkStart w:id="23" w:name="_Toc153177304"/>
      <w:r>
        <w:t>FEBRUAR</w:t>
      </w:r>
      <w:r w:rsidR="00055E49" w:rsidRPr="00D80FD6">
        <w:t xml:space="preserve"> 2</w:t>
      </w:r>
      <w:r w:rsidR="001176EC" w:rsidRPr="00D80FD6">
        <w:t>0</w:t>
      </w:r>
      <w:r>
        <w:t>2</w:t>
      </w:r>
      <w:r w:rsidR="00077A1B">
        <w:t>5</w:t>
      </w:r>
      <w:r>
        <w:t>.</w:t>
      </w:r>
      <w:r w:rsidR="00055E49" w:rsidRPr="00D80FD6">
        <w:t xml:space="preserve"> godine</w:t>
      </w:r>
      <w:bookmarkEnd w:id="18"/>
      <w:bookmarkEnd w:id="19"/>
      <w:bookmarkEnd w:id="20"/>
      <w:bookmarkEnd w:id="21"/>
      <w:bookmarkEnd w:id="22"/>
      <w:bookmarkEnd w:id="23"/>
    </w:p>
    <w:p w:rsidR="003B73CA" w:rsidRPr="00D80FD6" w:rsidRDefault="003B73CA">
      <w:pPr>
        <w:jc w:val="center"/>
        <w:rPr>
          <w:b/>
          <w:bCs/>
          <w:highlight w:val="red"/>
          <w:lang w:val="sl-SI"/>
        </w:rPr>
      </w:pPr>
    </w:p>
    <w:p w:rsidR="003B73CA" w:rsidRPr="00D80FD6" w:rsidRDefault="003B73CA">
      <w:pPr>
        <w:rPr>
          <w:b/>
          <w:bCs/>
          <w:highlight w:val="red"/>
          <w:lang w:val="sl-SI"/>
        </w:rPr>
      </w:pPr>
    </w:p>
    <w:p w:rsidR="003B73CA" w:rsidRDefault="003B73CA">
      <w:pPr>
        <w:rPr>
          <w:highlight w:val="red"/>
        </w:rPr>
      </w:pPr>
    </w:p>
    <w:p w:rsidR="00860E9A" w:rsidRDefault="00860E9A">
      <w:pPr>
        <w:rPr>
          <w:highlight w:val="red"/>
        </w:rPr>
      </w:pPr>
    </w:p>
    <w:p w:rsidR="00860E9A" w:rsidRDefault="00860E9A">
      <w:pPr>
        <w:rPr>
          <w:highlight w:val="red"/>
        </w:rPr>
      </w:pPr>
    </w:p>
    <w:p w:rsidR="00860E9A" w:rsidRDefault="00860E9A">
      <w:pPr>
        <w:rPr>
          <w:highlight w:val="red"/>
        </w:rPr>
      </w:pPr>
    </w:p>
    <w:p w:rsidR="00860E9A" w:rsidRDefault="00860E9A">
      <w:pPr>
        <w:rPr>
          <w:highlight w:val="red"/>
        </w:rPr>
      </w:pPr>
    </w:p>
    <w:p w:rsidR="00860E9A" w:rsidRDefault="00860E9A">
      <w:pPr>
        <w:rPr>
          <w:highlight w:val="red"/>
        </w:rPr>
      </w:pPr>
    </w:p>
    <w:p w:rsidR="00860E9A" w:rsidRDefault="00860E9A">
      <w:pPr>
        <w:rPr>
          <w:highlight w:val="red"/>
        </w:rPr>
      </w:pPr>
    </w:p>
    <w:p w:rsidR="00860E9A" w:rsidRDefault="00860E9A">
      <w:pPr>
        <w:rPr>
          <w:highlight w:val="red"/>
        </w:rPr>
      </w:pPr>
    </w:p>
    <w:p w:rsidR="00860E9A" w:rsidRDefault="00860E9A">
      <w:pPr>
        <w:rPr>
          <w:highlight w:val="red"/>
        </w:rPr>
      </w:pPr>
    </w:p>
    <w:p w:rsidR="006F6FF1" w:rsidRPr="00662859" w:rsidRDefault="00055E49">
      <w:pPr>
        <w:pStyle w:val="TOCHeading"/>
        <w:rPr>
          <w:b/>
          <w:color w:val="auto"/>
        </w:rPr>
      </w:pPr>
      <w:r w:rsidRPr="00662859">
        <w:rPr>
          <w:b/>
          <w:color w:val="auto"/>
        </w:rPr>
        <w:t>Sadržaj</w:t>
      </w:r>
    </w:p>
    <w:p w:rsidR="0081539E" w:rsidRPr="0081539E" w:rsidRDefault="00055E49" w:rsidP="0081539E">
      <w:pPr>
        <w:pStyle w:val="TOC2"/>
        <w:tabs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81539E" w:rsidRPr="0081539E" w:rsidRDefault="00055E49" w:rsidP="0081539E">
      <w:pPr>
        <w:pStyle w:val="TOC2"/>
        <w:tabs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81539E" w:rsidRPr="0081539E" w:rsidRDefault="00714288">
      <w:pPr>
        <w:pStyle w:val="TOC1"/>
        <w:tabs>
          <w:tab w:val="left" w:pos="4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05" w:history="1">
        <w:r w:rsidR="00055E49" w:rsidRPr="00593151">
          <w:rPr>
            <w:rStyle w:val="Hyperlink"/>
          </w:rPr>
          <w:t>I.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UVOD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_Toc153177305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3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1"/>
        <w:tabs>
          <w:tab w:val="left" w:pos="4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06" w:history="1">
        <w:r w:rsidR="00055E49" w:rsidRPr="00593151">
          <w:rPr>
            <w:rStyle w:val="Hyperlink"/>
          </w:rPr>
          <w:t>II.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OPIS I ANALIZA STANJA U DRŽAVNOM TUŽILAŠTVU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_Toc153177306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3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07" w:history="1">
        <w:r w:rsidR="00055E49" w:rsidRPr="00593151">
          <w:rPr>
            <w:rStyle w:val="Hyperlink"/>
          </w:rPr>
          <w:t>2.1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Pravne i organizacione osnove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_Toc153177307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3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08" w:history="1">
        <w:r w:rsidR="00055E49" w:rsidRPr="00593151">
          <w:rPr>
            <w:rStyle w:val="Hyperlink"/>
          </w:rPr>
          <w:t>2.2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Sumarni prikaz rada državnog tužilaštva u izvještajnoj godini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_Toc153177308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4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09" w:history="1">
        <w:r w:rsidR="00055E49" w:rsidRPr="00593151">
          <w:rPr>
            <w:rStyle w:val="Hyperlink"/>
          </w:rPr>
          <w:t>2.3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Nadzor nad radom državnih tužilaštava</w:t>
        </w:r>
        <w:r w:rsidR="00055E49">
          <w:rPr>
            <w:webHidden/>
          </w:rPr>
          <w:tab/>
        </w:r>
        <w:r w:rsidR="00ED3F96">
          <w:rPr>
            <w:webHidden/>
          </w:rPr>
          <w:t>6</w:t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10" w:history="1">
        <w:r w:rsidR="00055E49" w:rsidRPr="00593151">
          <w:rPr>
            <w:rStyle w:val="Hyperlink"/>
          </w:rPr>
          <w:t>2.4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Javnost rada</w:t>
        </w:r>
        <w:r w:rsidR="00055E49">
          <w:rPr>
            <w:webHidden/>
          </w:rPr>
          <w:tab/>
        </w:r>
        <w:r w:rsidR="00015B50">
          <w:rPr>
            <w:webHidden/>
          </w:rPr>
          <w:t>7</w:t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11" w:history="1">
        <w:r w:rsidR="00055E49" w:rsidRPr="00593151">
          <w:rPr>
            <w:rStyle w:val="Hyperlink"/>
          </w:rPr>
          <w:t>2.5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Slobodan pristup informacijama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_Toc153177311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7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12" w:history="1">
        <w:r w:rsidR="00055E49" w:rsidRPr="00593151">
          <w:rPr>
            <w:rStyle w:val="Hyperlink"/>
          </w:rPr>
          <w:t>2.6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Stručno usavršavanje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_Toc153177312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7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13" w:history="1">
        <w:r w:rsidR="00055E49" w:rsidRPr="00593151">
          <w:rPr>
            <w:rStyle w:val="Hyperlink"/>
            <w:lang w:eastAsia="hr-HR"/>
          </w:rPr>
          <w:t>2.7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  <w:lang w:eastAsia="hr-HR"/>
          </w:rPr>
          <w:t>Projekti i učešće u međunarodnim i nacionalnim komitetima i tijelima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_Toc153177313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7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14" w:history="1">
        <w:r w:rsidR="00055E49" w:rsidRPr="00593151">
          <w:rPr>
            <w:rStyle w:val="Hyperlink"/>
            <w:lang w:eastAsia="hr-HR"/>
          </w:rPr>
          <w:t>2.8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  <w:lang w:eastAsia="hr-HR"/>
          </w:rPr>
          <w:t>Međunarodna pravna pomoć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_Toc153177314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7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1"/>
        <w:tabs>
          <w:tab w:val="left" w:pos="66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15" w:history="1">
        <w:r w:rsidR="00055E49" w:rsidRPr="00593151">
          <w:rPr>
            <w:rStyle w:val="Hyperlink"/>
          </w:rPr>
          <w:t>III.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KRETANJE KRIMINALITETA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_Toc153177315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8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16" w:history="1">
        <w:r w:rsidR="00055E49" w:rsidRPr="00593151">
          <w:rPr>
            <w:rStyle w:val="Hyperlink"/>
          </w:rPr>
          <w:t>3.1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Kriminalitet punoljetnih lica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_Toc153177316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8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17" w:history="1">
        <w:r w:rsidR="00055E49" w:rsidRPr="00593151">
          <w:rPr>
            <w:rStyle w:val="Hyperlink"/>
          </w:rPr>
          <w:t>3.2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Mjere tajnog nadzora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_Toc153177317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9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47" w:history="1">
        <w:r w:rsidR="00055E49" w:rsidRPr="00593151">
          <w:rPr>
            <w:rStyle w:val="Hyperlink"/>
            <w:lang w:val="sr-Latn-CS"/>
          </w:rPr>
          <w:t>3.3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Krivi</w:t>
        </w:r>
        <w:r w:rsidR="00055E49" w:rsidRPr="00593151">
          <w:rPr>
            <w:rStyle w:val="Hyperlink"/>
            <w:lang w:val="sr-Latn-CS"/>
          </w:rPr>
          <w:t>č</w:t>
        </w:r>
        <w:r w:rsidR="00055E49" w:rsidRPr="00593151">
          <w:rPr>
            <w:rStyle w:val="Hyperlink"/>
          </w:rPr>
          <w:t>ne</w:t>
        </w:r>
        <w:r w:rsidR="00055E49" w:rsidRPr="00593151">
          <w:rPr>
            <w:rStyle w:val="Hyperlink"/>
            <w:lang w:val="sr-Latn-CS"/>
          </w:rPr>
          <w:t xml:space="preserve"> </w:t>
        </w:r>
        <w:r w:rsidR="00055E49" w:rsidRPr="00593151">
          <w:rPr>
            <w:rStyle w:val="Hyperlink"/>
          </w:rPr>
          <w:t>prijave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_Toc153177347 \h </w:instrText>
        </w:r>
        <w:r w:rsidR="00055E49">
          <w:rPr>
            <w:webHidden/>
          </w:rPr>
        </w:r>
        <w:r w:rsidR="00055E49">
          <w:rPr>
            <w:webHidden/>
          </w:rPr>
          <w:fldChar w:fldCharType="separate"/>
        </w:r>
        <w:r>
          <w:rPr>
            <w:webHidden/>
          </w:rPr>
          <w:t>10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48" w:history="1">
        <w:r w:rsidR="00055E49" w:rsidRPr="00593151">
          <w:rPr>
            <w:rStyle w:val="Hyperlink"/>
          </w:rPr>
          <w:t>3.4 Pritužbe na rješenja o odbacivanju krivične prijave</w:t>
        </w:r>
        <w:r w:rsidR="00055E49">
          <w:rPr>
            <w:webHidden/>
          </w:rPr>
          <w:tab/>
        </w:r>
        <w:r w:rsidR="00015B50">
          <w:rPr>
            <w:webHidden/>
          </w:rPr>
          <w:t>28</w:t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49" w:history="1">
        <w:r w:rsidR="00055E49" w:rsidRPr="00593151">
          <w:rPr>
            <w:rStyle w:val="Hyperlink"/>
          </w:rPr>
          <w:t>3.5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Odloženo krivično gonjenje</w:t>
        </w:r>
        <w:r w:rsidR="00055E49">
          <w:rPr>
            <w:webHidden/>
          </w:rPr>
          <w:tab/>
        </w:r>
        <w:r w:rsidR="00015B50">
          <w:rPr>
            <w:webHidden/>
          </w:rPr>
          <w:t>28</w:t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50" w:history="1">
        <w:r w:rsidR="00055E49" w:rsidRPr="00593151">
          <w:rPr>
            <w:rStyle w:val="Hyperlink"/>
          </w:rPr>
          <w:t>3.6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Sporazumi o priznanju krivice</w:t>
        </w:r>
        <w:r w:rsidR="00055E49">
          <w:rPr>
            <w:webHidden/>
          </w:rPr>
          <w:tab/>
        </w:r>
        <w:r w:rsidR="00015B50">
          <w:rPr>
            <w:webHidden/>
          </w:rPr>
          <w:t>28</w:t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51" w:history="1">
        <w:r w:rsidR="00055E49" w:rsidRPr="00593151">
          <w:rPr>
            <w:rStyle w:val="Hyperlink"/>
          </w:rPr>
          <w:t>3.7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Izviđaj</w:t>
        </w:r>
        <w:r w:rsidR="00055E49">
          <w:rPr>
            <w:webHidden/>
          </w:rPr>
          <w:tab/>
        </w:r>
        <w:r w:rsidR="00015B50">
          <w:rPr>
            <w:webHidden/>
          </w:rPr>
          <w:t>28</w:t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52" w:history="1">
        <w:r w:rsidR="00055E49" w:rsidRPr="00593151">
          <w:rPr>
            <w:rStyle w:val="Hyperlink"/>
          </w:rPr>
          <w:t>3.8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Istrage</w:t>
        </w:r>
        <w:r w:rsidR="00055E49">
          <w:rPr>
            <w:webHidden/>
          </w:rPr>
          <w:tab/>
        </w:r>
        <w:r w:rsidR="00015B50">
          <w:rPr>
            <w:webHidden/>
          </w:rPr>
          <w:t>29</w:t>
        </w:r>
      </w:hyperlink>
    </w:p>
    <w:p w:rsidR="0081539E" w:rsidRPr="0081539E" w:rsidRDefault="00714288">
      <w:pPr>
        <w:pStyle w:val="TOC2"/>
        <w:tabs>
          <w:tab w:val="left" w:pos="8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53" w:history="1">
        <w:r w:rsidR="00055E49" w:rsidRPr="00593151">
          <w:rPr>
            <w:rStyle w:val="Hyperlink"/>
          </w:rPr>
          <w:t>3.9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Finansijske istrage</w:t>
        </w:r>
        <w:r w:rsidR="00055E49">
          <w:rPr>
            <w:webHidden/>
          </w:rPr>
          <w:tab/>
        </w:r>
        <w:r w:rsidR="00015B50">
          <w:rPr>
            <w:webHidden/>
          </w:rPr>
          <w:t>29</w:t>
        </w:r>
      </w:hyperlink>
    </w:p>
    <w:p w:rsidR="0081539E" w:rsidRPr="0081539E" w:rsidRDefault="00714288">
      <w:pPr>
        <w:pStyle w:val="TOC2"/>
        <w:tabs>
          <w:tab w:val="left" w:pos="110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54" w:history="1">
        <w:r w:rsidR="00055E49" w:rsidRPr="00593151">
          <w:rPr>
            <w:rStyle w:val="Hyperlink"/>
            <w:lang w:eastAsia="en-GB"/>
          </w:rPr>
          <w:t>3.10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  <w:lang w:eastAsia="en-GB"/>
          </w:rPr>
          <w:t>Pri</w:t>
        </w:r>
        <w:r w:rsidR="00F3213A">
          <w:rPr>
            <w:rStyle w:val="Hyperlink"/>
            <w:lang w:eastAsia="en-GB"/>
          </w:rPr>
          <w:t>vreme</w:t>
        </w:r>
        <w:r w:rsidR="00055E49" w:rsidRPr="00593151">
          <w:rPr>
            <w:rStyle w:val="Hyperlink"/>
            <w:lang w:eastAsia="en-GB"/>
          </w:rPr>
          <w:t>no i trajno oduzimanje imovine</w:t>
        </w:r>
        <w:r w:rsidR="00055E49">
          <w:rPr>
            <w:webHidden/>
          </w:rPr>
          <w:tab/>
        </w:r>
        <w:r w:rsidR="00015B50">
          <w:rPr>
            <w:webHidden/>
          </w:rPr>
          <w:t>30</w:t>
        </w:r>
      </w:hyperlink>
    </w:p>
    <w:p w:rsidR="0081539E" w:rsidRPr="0081539E" w:rsidRDefault="00714288">
      <w:pPr>
        <w:pStyle w:val="TOC2"/>
        <w:tabs>
          <w:tab w:val="left" w:pos="110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55" w:history="1">
        <w:r w:rsidR="00055E49" w:rsidRPr="00593151">
          <w:rPr>
            <w:rStyle w:val="Hyperlink"/>
          </w:rPr>
          <w:t>3.11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Optuženja, presude i žalbe</w:t>
        </w:r>
        <w:r w:rsidR="00055E49">
          <w:rPr>
            <w:webHidden/>
          </w:rPr>
          <w:tab/>
        </w:r>
        <w:r w:rsidR="00015B50">
          <w:rPr>
            <w:webHidden/>
          </w:rPr>
          <w:t>30</w:t>
        </w:r>
      </w:hyperlink>
    </w:p>
    <w:p w:rsidR="0081539E" w:rsidRPr="0081539E" w:rsidRDefault="00714288">
      <w:pPr>
        <w:pStyle w:val="TOC2"/>
        <w:tabs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69" w:history="1">
        <w:r w:rsidR="00055E49" w:rsidRPr="00593151">
          <w:rPr>
            <w:rStyle w:val="Hyperlink"/>
          </w:rPr>
          <w:t>3.1</w:t>
        </w:r>
        <w:r w:rsidR="00460CAF">
          <w:rPr>
            <w:rStyle w:val="Hyperlink"/>
          </w:rPr>
          <w:t>2</w:t>
        </w:r>
        <w:r w:rsidR="00055E49" w:rsidRPr="00593151">
          <w:rPr>
            <w:rStyle w:val="Hyperlink"/>
          </w:rPr>
          <w:t xml:space="preserve"> Razni krivični predmeti (provjere indicija i osnova sumnje)</w:t>
        </w:r>
        <w:r w:rsidR="00055E49">
          <w:rPr>
            <w:webHidden/>
          </w:rPr>
          <w:tab/>
        </w:r>
        <w:r w:rsidR="00015B50">
          <w:rPr>
            <w:webHidden/>
          </w:rPr>
          <w:t>34</w:t>
        </w:r>
      </w:hyperlink>
    </w:p>
    <w:p w:rsidR="0081539E" w:rsidRPr="0081539E" w:rsidRDefault="00714288">
      <w:pPr>
        <w:pStyle w:val="TOC2"/>
        <w:tabs>
          <w:tab w:val="left" w:pos="110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70" w:history="1">
        <w:r w:rsidR="00055E49" w:rsidRPr="00593151">
          <w:rPr>
            <w:rStyle w:val="Hyperlink"/>
          </w:rPr>
          <w:t>3.1</w:t>
        </w:r>
        <w:r w:rsidR="00460CAF">
          <w:rPr>
            <w:rStyle w:val="Hyperlink"/>
          </w:rPr>
          <w:t>3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Uviđaji</w:t>
        </w:r>
        <w:r w:rsidR="00055E49">
          <w:rPr>
            <w:webHidden/>
          </w:rPr>
          <w:tab/>
        </w:r>
        <w:r w:rsidR="00015B50">
          <w:rPr>
            <w:webHidden/>
          </w:rPr>
          <w:t>35</w:t>
        </w:r>
      </w:hyperlink>
    </w:p>
    <w:p w:rsidR="0081539E" w:rsidRPr="0081539E" w:rsidRDefault="00714288">
      <w:pPr>
        <w:pStyle w:val="TOC2"/>
        <w:tabs>
          <w:tab w:val="left" w:pos="110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71" w:history="1">
        <w:r w:rsidR="00055E49" w:rsidRPr="00593151">
          <w:rPr>
            <w:rStyle w:val="Hyperlink"/>
          </w:rPr>
          <w:t>3.1</w:t>
        </w:r>
        <w:r w:rsidR="00460CAF">
          <w:rPr>
            <w:rStyle w:val="Hyperlink"/>
          </w:rPr>
          <w:t>4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Primjena odredbi o izuzeću državnih tužilaca</w:t>
        </w:r>
        <w:r w:rsidR="00055E49">
          <w:rPr>
            <w:webHidden/>
          </w:rPr>
          <w:tab/>
        </w:r>
        <w:r w:rsidR="00ED3F96">
          <w:rPr>
            <w:webHidden/>
          </w:rPr>
          <w:t>35</w:t>
        </w:r>
      </w:hyperlink>
    </w:p>
    <w:p w:rsidR="0081539E" w:rsidRPr="0081539E" w:rsidRDefault="00714288">
      <w:pPr>
        <w:pStyle w:val="TOC2"/>
        <w:tabs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72" w:history="1">
        <w:r w:rsidR="00055E49" w:rsidRPr="00593151">
          <w:rPr>
            <w:rStyle w:val="Hyperlink"/>
          </w:rPr>
          <w:t>3.1</w:t>
        </w:r>
        <w:r w:rsidR="00460CAF">
          <w:rPr>
            <w:rStyle w:val="Hyperlink"/>
          </w:rPr>
          <w:t>5</w:t>
        </w:r>
        <w:r w:rsidR="00055E49" w:rsidRPr="00593151">
          <w:rPr>
            <w:rStyle w:val="Hyperlink"/>
          </w:rPr>
          <w:t xml:space="preserve"> </w:t>
        </w:r>
        <w:r w:rsidR="00ED3F96" w:rsidRPr="00ED3F96">
          <w:rPr>
            <w:rStyle w:val="Hyperlink"/>
          </w:rPr>
          <w:t>Slučajevi zlostavljanja i mučenja od strane službnih lica</w:t>
        </w:r>
        <w:r w:rsidR="00055E49">
          <w:rPr>
            <w:webHidden/>
          </w:rPr>
          <w:tab/>
        </w:r>
        <w:r w:rsidR="00055E49">
          <w:rPr>
            <w:webHidden/>
          </w:rPr>
          <w:fldChar w:fldCharType="begin"/>
        </w:r>
        <w:r w:rsidR="00055E49">
          <w:rPr>
            <w:webHidden/>
          </w:rPr>
          <w:instrText xml:space="preserve"> PAGEREF _Toc153177372 \h </w:instrText>
        </w:r>
        <w:r w:rsidR="00055E49">
          <w:rPr>
            <w:webHidden/>
          </w:rPr>
          <w:fldChar w:fldCharType="separate"/>
        </w:r>
        <w:r>
          <w:rPr>
            <w:b/>
            <w:bCs/>
            <w:webHidden/>
            <w:lang w:val="en-US"/>
          </w:rPr>
          <w:t>Error! Bookmark not defined.</w:t>
        </w:r>
        <w:r w:rsidR="00055E49">
          <w:rPr>
            <w:webHidden/>
          </w:rPr>
          <w:fldChar w:fldCharType="end"/>
        </w:r>
      </w:hyperlink>
    </w:p>
    <w:p w:rsidR="0081539E" w:rsidRPr="0081539E" w:rsidRDefault="00714288">
      <w:pPr>
        <w:pStyle w:val="TOC2"/>
        <w:tabs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73" w:history="1">
        <w:r w:rsidR="00055E49" w:rsidRPr="00593151">
          <w:rPr>
            <w:rStyle w:val="Hyperlink"/>
          </w:rPr>
          <w:t>3.1</w:t>
        </w:r>
        <w:r w:rsidR="00460CAF">
          <w:rPr>
            <w:rStyle w:val="Hyperlink"/>
          </w:rPr>
          <w:t>6</w:t>
        </w:r>
        <w:r w:rsidR="00055E49" w:rsidRPr="00593151">
          <w:rPr>
            <w:rStyle w:val="Hyperlink"/>
          </w:rPr>
          <w:t xml:space="preserve"> </w:t>
        </w:r>
        <w:r w:rsidR="00ED3F96" w:rsidRPr="00ED3F96">
          <w:rPr>
            <w:rStyle w:val="Hyperlink"/>
          </w:rPr>
          <w:t>Državno tužilaštvo i postupanje policije i drugih organa uprave</w:t>
        </w:r>
        <w:r w:rsidR="00055E49">
          <w:rPr>
            <w:webHidden/>
          </w:rPr>
          <w:tab/>
        </w:r>
        <w:r w:rsidR="00ED3F96">
          <w:rPr>
            <w:webHidden/>
          </w:rPr>
          <w:t>36</w:t>
        </w:r>
      </w:hyperlink>
    </w:p>
    <w:p w:rsidR="0081539E" w:rsidRPr="0081539E" w:rsidRDefault="00714288" w:rsidP="00ED3F96">
      <w:pPr>
        <w:pStyle w:val="TOC2"/>
        <w:tabs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74" w:history="1">
        <w:r w:rsidR="00055E49" w:rsidRPr="00593151">
          <w:rPr>
            <w:rStyle w:val="Hyperlink"/>
          </w:rPr>
          <w:t>3.1</w:t>
        </w:r>
        <w:r w:rsidR="00460CAF">
          <w:rPr>
            <w:rStyle w:val="Hyperlink"/>
          </w:rPr>
          <w:t>7</w:t>
        </w:r>
        <w:r w:rsidR="00055E49" w:rsidRPr="00593151">
          <w:rPr>
            <w:rStyle w:val="Hyperlink"/>
          </w:rPr>
          <w:t xml:space="preserve"> </w:t>
        </w:r>
        <w:r w:rsidR="00ED3F96" w:rsidRPr="00ED3F96">
          <w:rPr>
            <w:rStyle w:val="Hyperlink"/>
          </w:rPr>
          <w:t>Angažovanje vještaka za potrebe državnog tužilaštva</w:t>
        </w:r>
        <w:r w:rsidR="00055E49">
          <w:rPr>
            <w:webHidden/>
          </w:rPr>
          <w:tab/>
        </w:r>
        <w:r w:rsidR="00ED3F96">
          <w:rPr>
            <w:webHidden/>
          </w:rPr>
          <w:t>36</w:t>
        </w:r>
      </w:hyperlink>
      <w:hyperlink w:anchor="_Toc153177375" w:history="1"/>
    </w:p>
    <w:p w:rsidR="0081539E" w:rsidRPr="0081539E" w:rsidRDefault="00714288">
      <w:pPr>
        <w:pStyle w:val="TOC1"/>
        <w:tabs>
          <w:tab w:val="left" w:pos="66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76" w:history="1">
        <w:r w:rsidR="00055E49" w:rsidRPr="00593151">
          <w:rPr>
            <w:rStyle w:val="Hyperlink"/>
          </w:rPr>
          <w:t>IV.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ODGOVORNOST PRAVNIH LICA ZA KRIVIČNA DJELA</w:t>
        </w:r>
        <w:r w:rsidR="00055E49">
          <w:rPr>
            <w:webHidden/>
          </w:rPr>
          <w:tab/>
        </w:r>
        <w:r w:rsidR="00ED3F96">
          <w:rPr>
            <w:webHidden/>
          </w:rPr>
          <w:t>36</w:t>
        </w:r>
      </w:hyperlink>
    </w:p>
    <w:p w:rsidR="0081539E" w:rsidRPr="0081539E" w:rsidRDefault="00714288">
      <w:pPr>
        <w:pStyle w:val="TOC1"/>
        <w:tabs>
          <w:tab w:val="left" w:pos="4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77" w:history="1">
        <w:r w:rsidR="00055E49" w:rsidRPr="00593151">
          <w:rPr>
            <w:rStyle w:val="Hyperlink"/>
          </w:rPr>
          <w:t>V.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RAD DRŽAVNOG TUŽILAŠTVA U PREDMETIMA PREMA MALOLJETNICIMA</w:t>
        </w:r>
        <w:r w:rsidR="00055E49">
          <w:rPr>
            <w:webHidden/>
          </w:rPr>
          <w:tab/>
        </w:r>
        <w:r w:rsidR="00ED3F96">
          <w:rPr>
            <w:webHidden/>
          </w:rPr>
          <w:t>37</w:t>
        </w:r>
      </w:hyperlink>
    </w:p>
    <w:p w:rsidR="0081539E" w:rsidRPr="0081539E" w:rsidRDefault="00714288">
      <w:pPr>
        <w:pStyle w:val="TOC1"/>
        <w:tabs>
          <w:tab w:val="left" w:pos="66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78" w:history="1">
        <w:r w:rsidR="00055E49" w:rsidRPr="00593151">
          <w:rPr>
            <w:rStyle w:val="Hyperlink"/>
          </w:rPr>
          <w:t>VI.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KRIVIČNE PRIJAVE PO NEPOZNATIM IZVRŠIOCIMA</w:t>
        </w:r>
        <w:r w:rsidR="00055E49">
          <w:rPr>
            <w:webHidden/>
          </w:rPr>
          <w:tab/>
        </w:r>
        <w:r w:rsidR="00ED3F96">
          <w:rPr>
            <w:webHidden/>
          </w:rPr>
          <w:t>38</w:t>
        </w:r>
      </w:hyperlink>
    </w:p>
    <w:p w:rsidR="0081539E" w:rsidRPr="0081539E" w:rsidRDefault="00714288" w:rsidP="00ED3F96">
      <w:pPr>
        <w:pStyle w:val="TOC1"/>
        <w:tabs>
          <w:tab w:val="left" w:pos="66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92" w:history="1">
        <w:r w:rsidR="00055E49" w:rsidRPr="00593151">
          <w:rPr>
            <w:rStyle w:val="Hyperlink"/>
          </w:rPr>
          <w:t>VII.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POSTUPANJE DRŽAVNOG TUŽILAŠTVA PRED PREKRŠAJNIM SUDOVIMA</w:t>
        </w:r>
        <w:r w:rsidR="00055E49">
          <w:rPr>
            <w:webHidden/>
          </w:rPr>
          <w:tab/>
        </w:r>
        <w:r w:rsidR="00ED3F96">
          <w:rPr>
            <w:webHidden/>
          </w:rPr>
          <w:t>40</w:t>
        </w:r>
      </w:hyperlink>
    </w:p>
    <w:p w:rsidR="0081539E" w:rsidRPr="0081539E" w:rsidRDefault="00714288">
      <w:pPr>
        <w:pStyle w:val="TOC1"/>
        <w:tabs>
          <w:tab w:val="left" w:pos="66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94" w:history="1">
        <w:r w:rsidR="00ED3F96">
          <w:rPr>
            <w:rStyle w:val="Hyperlink"/>
          </w:rPr>
          <w:t>VIII</w:t>
        </w:r>
        <w:r w:rsidR="00055E49" w:rsidRPr="00593151">
          <w:rPr>
            <w:rStyle w:val="Hyperlink"/>
          </w:rPr>
          <w:t>.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PROBLEMI I NEDOSTACI U RADU</w:t>
        </w:r>
        <w:r w:rsidR="00055E49">
          <w:rPr>
            <w:webHidden/>
          </w:rPr>
          <w:tab/>
        </w:r>
        <w:r w:rsidR="00ED3F96">
          <w:rPr>
            <w:webHidden/>
          </w:rPr>
          <w:t>40</w:t>
        </w:r>
      </w:hyperlink>
    </w:p>
    <w:p w:rsidR="0081539E" w:rsidRPr="0081539E" w:rsidRDefault="00714288">
      <w:pPr>
        <w:pStyle w:val="TOC1"/>
        <w:tabs>
          <w:tab w:val="left" w:pos="4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  <w:hyperlink w:anchor="_Toc153177395" w:history="1">
        <w:r w:rsidR="00055E49" w:rsidRPr="00593151">
          <w:rPr>
            <w:rStyle w:val="Hyperlink"/>
          </w:rPr>
          <w:t>X</w:t>
        </w:r>
        <w:r w:rsidR="00ED3F96">
          <w:rPr>
            <w:rStyle w:val="Hyperlink"/>
          </w:rPr>
          <w:t>IX</w:t>
        </w:r>
        <w:r w:rsidR="00055E49" w:rsidRPr="00593151">
          <w:rPr>
            <w:rStyle w:val="Hyperlink"/>
          </w:rPr>
          <w:t>.</w:t>
        </w:r>
        <w:r w:rsidR="00055E49" w:rsidRPr="0081539E">
          <w:rPr>
            <w:rFonts w:ascii="Calibri" w:hAnsi="Calibri"/>
            <w:sz w:val="22"/>
            <w:szCs w:val="22"/>
            <w:lang w:eastAsia="en-US"/>
          </w:rPr>
          <w:tab/>
        </w:r>
        <w:r w:rsidR="00055E49" w:rsidRPr="00593151">
          <w:rPr>
            <w:rStyle w:val="Hyperlink"/>
          </w:rPr>
          <w:t>ZAKLJUČAK</w:t>
        </w:r>
        <w:r w:rsidR="00055E49">
          <w:rPr>
            <w:webHidden/>
          </w:rPr>
          <w:tab/>
        </w:r>
        <w:r w:rsidR="00ED3F96">
          <w:rPr>
            <w:webHidden/>
          </w:rPr>
          <w:t>40</w:t>
        </w:r>
      </w:hyperlink>
    </w:p>
    <w:p w:rsidR="0081539E" w:rsidRDefault="00055E49">
      <w:r>
        <w:rPr>
          <w:b/>
          <w:bCs/>
        </w:rPr>
        <w:fldChar w:fldCharType="end"/>
      </w:r>
    </w:p>
    <w:p w:rsidR="0081539E" w:rsidRPr="0081539E" w:rsidRDefault="0081539E" w:rsidP="0081539E">
      <w:pPr>
        <w:pStyle w:val="TOC2"/>
        <w:tabs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</w:p>
    <w:p w:rsidR="0081539E" w:rsidRPr="0081539E" w:rsidRDefault="0081539E">
      <w:pPr>
        <w:pStyle w:val="TOC1"/>
        <w:tabs>
          <w:tab w:val="left" w:pos="480"/>
          <w:tab w:val="right" w:leader="dot" w:pos="10426"/>
        </w:tabs>
        <w:rPr>
          <w:rFonts w:ascii="Calibri" w:hAnsi="Calibri"/>
          <w:sz w:val="22"/>
          <w:szCs w:val="22"/>
          <w:lang w:eastAsia="en-US"/>
        </w:rPr>
      </w:pPr>
    </w:p>
    <w:p w:rsidR="006F6FF1" w:rsidRDefault="00055E49">
      <w:pPr>
        <w:rPr>
          <w:b/>
          <w:bCs/>
        </w:rPr>
      </w:pPr>
      <w:r>
        <w:rPr>
          <w:b/>
          <w:bCs/>
        </w:rPr>
        <w:fldChar w:fldCharType="end"/>
      </w:r>
    </w:p>
    <w:p w:rsidR="00ED3F96" w:rsidRDefault="00ED3F96"/>
    <w:p w:rsidR="00ED3F96" w:rsidRDefault="00ED3F96"/>
    <w:p w:rsidR="00ED3F96" w:rsidRDefault="00ED3F96"/>
    <w:p w:rsidR="00860E9A" w:rsidRDefault="00860E9A"/>
    <w:p w:rsidR="00860E9A" w:rsidRPr="00D80FD6" w:rsidRDefault="00860E9A">
      <w:pPr>
        <w:rPr>
          <w:highlight w:val="red"/>
        </w:rPr>
        <w:sectPr w:rsidR="00860E9A" w:rsidRPr="00D80FD6">
          <w:pgSz w:w="12240" w:h="15840"/>
          <w:pgMar w:top="996" w:right="902" w:bottom="302" w:left="902" w:header="720" w:footer="26" w:gutter="0"/>
          <w:pgNumType w:start="1"/>
          <w:cols w:space="720"/>
          <w:docGrid w:linePitch="360"/>
        </w:sectPr>
      </w:pPr>
    </w:p>
    <w:p w:rsidR="003B73CA" w:rsidRDefault="00055E49" w:rsidP="00D80FD6">
      <w:pPr>
        <w:pStyle w:val="Heading1"/>
        <w:numPr>
          <w:ilvl w:val="0"/>
          <w:numId w:val="12"/>
        </w:numPr>
        <w:rPr>
          <w:b w:val="0"/>
        </w:rPr>
      </w:pPr>
      <w:bookmarkStart w:id="24" w:name="_Toc152844577"/>
      <w:bookmarkStart w:id="25" w:name="_Toc153177195"/>
      <w:bookmarkStart w:id="26" w:name="_Toc153177305"/>
      <w:r w:rsidRPr="009B61DD">
        <w:rPr>
          <w:b w:val="0"/>
        </w:rPr>
        <w:lastRenderedPageBreak/>
        <w:t>UVOD</w:t>
      </w:r>
      <w:bookmarkEnd w:id="24"/>
      <w:bookmarkEnd w:id="25"/>
      <w:bookmarkEnd w:id="26"/>
    </w:p>
    <w:p w:rsidR="00A705C0" w:rsidRDefault="00134B6B" w:rsidP="00A705C0">
      <w:pPr>
        <w:rPr>
          <w:lang w:val="sl-SI"/>
        </w:rPr>
      </w:pPr>
      <w:r>
        <w:rPr>
          <w:lang w:val="sl-SI"/>
        </w:rPr>
        <w:t xml:space="preserve">Osnovno državno tužilaštvo u Plavu svoju funkciju vrši na osnovu Ustava, zakona i potvrđenih međunarodnih ugovora. </w:t>
      </w:r>
      <w:r w:rsidR="00EC049B">
        <w:rPr>
          <w:lang w:val="sl-SI"/>
        </w:rPr>
        <w:t>Svoju funkciju gonjenja učinilaca krivih djela za koja se goni po službenoj dužnosti i prekršaja Osnovno državno tužilaštvo u Plavu</w:t>
      </w:r>
      <w:r w:rsidR="00127B15">
        <w:rPr>
          <w:lang w:val="sl-SI"/>
        </w:rPr>
        <w:t xml:space="preserve"> vrši na načelima ustavnosti, zakonitosti, samostalnosti i nepristrasnosti, a shodno Zakonu o Državnom tužilaštvu.</w:t>
      </w:r>
    </w:p>
    <w:p w:rsidR="00127B15" w:rsidRDefault="00127B15" w:rsidP="00A705C0">
      <w:pPr>
        <w:rPr>
          <w:lang w:val="sl-SI"/>
        </w:rPr>
      </w:pPr>
      <w:r>
        <w:rPr>
          <w:lang w:val="sl-SI"/>
        </w:rPr>
        <w:t>Rad Osnovnog državnog tužilaštva u Plavu za period od 01.01.202</w:t>
      </w:r>
      <w:r w:rsidR="00077A1B">
        <w:rPr>
          <w:lang w:val="sl-SI"/>
        </w:rPr>
        <w:t>4</w:t>
      </w:r>
      <w:r>
        <w:rPr>
          <w:lang w:val="sl-SI"/>
        </w:rPr>
        <w:t>. do 31.12.202</w:t>
      </w:r>
      <w:r w:rsidR="00077A1B">
        <w:rPr>
          <w:lang w:val="sl-SI"/>
        </w:rPr>
        <w:t>4</w:t>
      </w:r>
      <w:r>
        <w:rPr>
          <w:lang w:val="sl-SI"/>
        </w:rPr>
        <w:t xml:space="preserve">. godine, prikazan u ovom izvještaju obuhvata statističke podatke i njihovu analizu, te daje ukupan pregled stanja kriminaliteta </w:t>
      </w:r>
      <w:r w:rsidR="00F7713C">
        <w:rPr>
          <w:lang w:val="sl-SI"/>
        </w:rPr>
        <w:t xml:space="preserve">na području mjesne nadležnosti ovog tužilaštva. Osnovno državno tužilaštvo u Plavu, svoju funkciju vrši u okviru stvarne nedležnosti Osnovnog suda u Plavu, koji je nadležan za opštinu Plav i opštinu Gusinje. </w:t>
      </w:r>
    </w:p>
    <w:p w:rsidR="00F7713C" w:rsidRPr="00A705C0" w:rsidRDefault="00F7713C" w:rsidP="00A705C0">
      <w:pPr>
        <w:rPr>
          <w:lang w:val="sl-SI"/>
        </w:rPr>
      </w:pPr>
      <w:r>
        <w:rPr>
          <w:lang w:val="sl-SI"/>
        </w:rPr>
        <w:tab/>
        <w:t>Osnovno državno tužilaštvo u Plavu,</w:t>
      </w:r>
      <w:r w:rsidR="00781797">
        <w:rPr>
          <w:lang w:val="sl-SI"/>
        </w:rPr>
        <w:t xml:space="preserve"> </w:t>
      </w:r>
      <w:r>
        <w:rPr>
          <w:lang w:val="sl-SI"/>
        </w:rPr>
        <w:t>svoj rad je temeljilo na principu legaliteta</w:t>
      </w:r>
      <w:r w:rsidR="00D35BAE">
        <w:rPr>
          <w:lang w:val="sl-SI"/>
        </w:rPr>
        <w:t>, tako da je krivično gonjenje preduzimano u svim slučajevima, gdje su postojali dokazi o izvršenom krivičnom djelo z</w:t>
      </w:r>
      <w:r w:rsidR="00875784">
        <w:rPr>
          <w:lang w:val="sl-SI"/>
        </w:rPr>
        <w:t>a</w:t>
      </w:r>
      <w:r w:rsidR="00D35BAE">
        <w:rPr>
          <w:lang w:val="sl-SI"/>
        </w:rPr>
        <w:t xml:space="preserve"> koje  </w:t>
      </w:r>
      <w:r w:rsidR="00875784">
        <w:rPr>
          <w:lang w:val="sl-SI"/>
        </w:rPr>
        <w:t>s</w:t>
      </w:r>
      <w:r w:rsidR="00D35BAE">
        <w:rPr>
          <w:lang w:val="sl-SI"/>
        </w:rPr>
        <w:t>e</w:t>
      </w:r>
      <w:r w:rsidR="00875784">
        <w:rPr>
          <w:lang w:val="sl-SI"/>
        </w:rPr>
        <w:t xml:space="preserve"> </w:t>
      </w:r>
      <w:r w:rsidR="00D35BAE">
        <w:rPr>
          <w:lang w:val="sl-SI"/>
        </w:rPr>
        <w:t xml:space="preserve">goni po službenoj dužnosti dok su prijave odbacivane ili se odustajalo od gonjenja sa razloga predviđenih Zakonika o krivičnom postupku. Sve primljene prijave bile su predmet objektivne ocjene činjenica za koje su zasnovane i vezi sa tim objektivne i na zakonu zasnovane odluke državnog tužioca. </w:t>
      </w:r>
    </w:p>
    <w:p w:rsidR="00D35BAE" w:rsidRDefault="00D35BAE" w:rsidP="00B225F8">
      <w:pPr>
        <w:rPr>
          <w:lang w:val="sl-SI"/>
        </w:rPr>
      </w:pPr>
      <w:r>
        <w:rPr>
          <w:lang w:val="sl-SI"/>
        </w:rPr>
        <w:tab/>
        <w:t>Osnovno državno tužilaštvu u Plavu je 202</w:t>
      </w:r>
      <w:r w:rsidR="00077A1B">
        <w:rPr>
          <w:lang w:val="sl-SI"/>
        </w:rPr>
        <w:t>4</w:t>
      </w:r>
      <w:r>
        <w:rPr>
          <w:lang w:val="sl-SI"/>
        </w:rPr>
        <w:t>. godini, poslove iz svoje nadležnosti obavljalo u neuslovnim prostorijama, pri čemu ni tehnička opremljenost nije bila zadovoljavajuća, ali je tokom godine u velikoj mjeri riješen problem tehničke opreme. Prostorije Osnovnog državnog tužilaštva u Plavu, nalaze se u zgradi Ministrastva unutrašnjih poslova- Odjljenja bezbjednosti Plav, na spratu, na kojoj zgradi krov prokišnjava, te se kišnica slijeva u prostorije ovog tužilaštva. Radi se o staroj i dotrajalo</w:t>
      </w:r>
      <w:r w:rsidR="0032455B">
        <w:rPr>
          <w:lang w:val="sl-SI"/>
        </w:rPr>
        <w:t>j</w:t>
      </w:r>
      <w:r>
        <w:rPr>
          <w:lang w:val="sl-SI"/>
        </w:rPr>
        <w:t xml:space="preserve"> zgradi koja je u januaru 2018. godine, u zemljotresa oštećena u dijelu temelja. Prostorije tužilaštva nalazi </w:t>
      </w:r>
      <w:r w:rsidR="002F271E">
        <w:rPr>
          <w:lang w:val="sl-SI"/>
        </w:rPr>
        <w:t>s</w:t>
      </w:r>
      <w:r>
        <w:rPr>
          <w:lang w:val="sl-SI"/>
        </w:rPr>
        <w:t>e oko 1km od zgrade Osnovnog suda u Plavu, što sve utiče na rad ovog tužilaštva.</w:t>
      </w:r>
    </w:p>
    <w:p w:rsidR="00B225F8" w:rsidRPr="00831831" w:rsidRDefault="00D35BAE" w:rsidP="00B225F8">
      <w:pPr>
        <w:rPr>
          <w:lang w:val="sl-SI"/>
        </w:rPr>
      </w:pPr>
      <w:r>
        <w:rPr>
          <w:lang w:val="sl-SI"/>
        </w:rPr>
        <w:t xml:space="preserve">  </w:t>
      </w:r>
    </w:p>
    <w:p w:rsidR="00651753" w:rsidRPr="00D840BA" w:rsidRDefault="00055E49" w:rsidP="00D80FD6">
      <w:pPr>
        <w:pStyle w:val="Heading1"/>
        <w:numPr>
          <w:ilvl w:val="0"/>
          <w:numId w:val="12"/>
        </w:numPr>
        <w:rPr>
          <w:i/>
          <w:u w:val="single"/>
        </w:rPr>
      </w:pPr>
      <w:bookmarkStart w:id="27" w:name="_Toc152844578"/>
      <w:bookmarkStart w:id="28" w:name="_Toc153177196"/>
      <w:bookmarkStart w:id="29" w:name="_Toc153177306"/>
      <w:r w:rsidRPr="00D840BA">
        <w:rPr>
          <w:i/>
          <w:u w:val="single"/>
        </w:rPr>
        <w:t>OPIS I ANALIZA STANJA U DRŽAVNOM TUŽILAŠTVU</w:t>
      </w:r>
      <w:bookmarkEnd w:id="27"/>
      <w:bookmarkEnd w:id="28"/>
      <w:bookmarkEnd w:id="29"/>
    </w:p>
    <w:p w:rsidR="00651753" w:rsidRPr="00D840BA" w:rsidRDefault="00651753" w:rsidP="00847B9A">
      <w:pPr>
        <w:pStyle w:val="BodyText"/>
        <w:tabs>
          <w:tab w:val="left" w:pos="720"/>
        </w:tabs>
        <w:rPr>
          <w:i/>
          <w:u w:val="single"/>
        </w:rPr>
      </w:pPr>
    </w:p>
    <w:p w:rsidR="003B64E0" w:rsidRDefault="00055E49" w:rsidP="002F271E">
      <w:pPr>
        <w:pStyle w:val="Heading2"/>
        <w:numPr>
          <w:ilvl w:val="1"/>
          <w:numId w:val="12"/>
        </w:numPr>
        <w:rPr>
          <w:i/>
          <w:u w:val="single"/>
        </w:rPr>
      </w:pPr>
      <w:r w:rsidRPr="00D840BA">
        <w:rPr>
          <w:i/>
          <w:u w:val="single"/>
        </w:rPr>
        <w:t xml:space="preserve"> </w:t>
      </w:r>
      <w:bookmarkStart w:id="30" w:name="_Toc152844579"/>
      <w:bookmarkStart w:id="31" w:name="_Toc153177197"/>
      <w:bookmarkStart w:id="32" w:name="_Toc153177307"/>
      <w:r w:rsidR="003B64E0" w:rsidRPr="00D840BA">
        <w:rPr>
          <w:i/>
          <w:u w:val="single"/>
        </w:rPr>
        <w:t>Pravne i organizacione osnov</w:t>
      </w:r>
      <w:bookmarkEnd w:id="30"/>
      <w:bookmarkEnd w:id="31"/>
      <w:bookmarkEnd w:id="32"/>
      <w:r w:rsidR="002F271E">
        <w:rPr>
          <w:i/>
          <w:u w:val="single"/>
        </w:rPr>
        <w:t>e</w:t>
      </w:r>
    </w:p>
    <w:p w:rsidR="002F271E" w:rsidRDefault="002F271E" w:rsidP="002F271E">
      <w:pPr>
        <w:rPr>
          <w:lang w:val="sl-SI"/>
        </w:rPr>
      </w:pPr>
      <w:r>
        <w:rPr>
          <w:lang w:val="sl-SI"/>
        </w:rPr>
        <w:t>U Osnovnom državnom tužilaštvu u Plavu, tužilačku funkciju je na dan 31.12.202</w:t>
      </w:r>
      <w:r w:rsidR="00077A1B">
        <w:rPr>
          <w:lang w:val="sl-SI"/>
        </w:rPr>
        <w:t>4</w:t>
      </w:r>
      <w:r>
        <w:rPr>
          <w:lang w:val="sl-SI"/>
        </w:rPr>
        <w:t>. godine vršila rukovoditeljka državnog tužilaštva</w:t>
      </w:r>
      <w:r w:rsidR="00077A1B">
        <w:rPr>
          <w:lang w:val="sl-SI"/>
        </w:rPr>
        <w:t>, dok je do 01.08.2024. godine tužilačku funkciju obavljao</w:t>
      </w:r>
      <w:r>
        <w:rPr>
          <w:lang w:val="sl-SI"/>
        </w:rPr>
        <w:t xml:space="preserve"> i jedan državni tužilac</w:t>
      </w:r>
      <w:r w:rsidR="00077A1B">
        <w:rPr>
          <w:lang w:val="sl-SI"/>
        </w:rPr>
        <w:t xml:space="preserve"> koji je bio upućen na rad u ODT-u u Plavu.</w:t>
      </w:r>
    </w:p>
    <w:p w:rsidR="002477DD" w:rsidRDefault="002477DD" w:rsidP="002F271E">
      <w:pPr>
        <w:rPr>
          <w:lang w:val="sl-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41"/>
        <w:gridCol w:w="752"/>
        <w:gridCol w:w="579"/>
        <w:gridCol w:w="310"/>
        <w:gridCol w:w="1391"/>
        <w:gridCol w:w="250"/>
        <w:gridCol w:w="1309"/>
        <w:gridCol w:w="332"/>
        <w:gridCol w:w="1228"/>
        <w:gridCol w:w="414"/>
        <w:gridCol w:w="1287"/>
        <w:gridCol w:w="355"/>
      </w:tblGrid>
      <w:tr w:rsidR="002F271E" w:rsidTr="002477DD"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71E" w:rsidRPr="003B6A87" w:rsidRDefault="003B6A87" w:rsidP="003B6A87">
            <w:pPr>
              <w:jc w:val="center"/>
              <w:rPr>
                <w:b/>
                <w:lang w:val="sl-SI"/>
              </w:rPr>
            </w:pPr>
            <w:r>
              <w:rPr>
                <w:lang w:val="sl-SI"/>
              </w:rPr>
              <w:t xml:space="preserve">                                                              </w:t>
            </w:r>
            <w:r w:rsidRPr="003B6A87">
              <w:rPr>
                <w:b/>
                <w:lang w:val="sl-SI"/>
              </w:rPr>
              <w:t>Starosna i rodna struktura nosilaca tužilačke funkcije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71E" w:rsidRDefault="002F271E" w:rsidP="002F271E">
            <w:pPr>
              <w:rPr>
                <w:lang w:val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71E" w:rsidRDefault="002F271E" w:rsidP="002F271E">
            <w:pPr>
              <w:rPr>
                <w:lang w:val="sl-S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71E" w:rsidRDefault="002F271E" w:rsidP="002F271E">
            <w:pPr>
              <w:rPr>
                <w:lang w:val="sl-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71E" w:rsidRDefault="002F271E" w:rsidP="002F271E">
            <w:pPr>
              <w:rPr>
                <w:lang w:val="sl-SI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71E" w:rsidRDefault="002F271E" w:rsidP="002F271E">
            <w:pPr>
              <w:rPr>
                <w:lang w:val="sl-SI"/>
              </w:rPr>
            </w:pPr>
          </w:p>
        </w:tc>
      </w:tr>
      <w:tr w:rsidR="003B6A87" w:rsidTr="003B6A87">
        <w:trPr>
          <w:trHeight w:val="387"/>
        </w:trPr>
        <w:tc>
          <w:tcPr>
            <w:tcW w:w="1641" w:type="dxa"/>
            <w:vMerge w:val="restart"/>
            <w:tcBorders>
              <w:top w:val="single" w:sz="4" w:space="0" w:color="auto"/>
            </w:tcBorders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>Broj tužilaca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</w:tcBorders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>pol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</w:tcBorders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>Do 40godina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</w:tcBorders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>Od 40 do 50 godina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</w:tcBorders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>Kandidati za državne tužioce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</w:tcBorders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>Angažovani tužioci</w:t>
            </w:r>
          </w:p>
        </w:tc>
      </w:tr>
      <w:tr w:rsidR="003B6A87" w:rsidTr="003B6A87">
        <w:trPr>
          <w:trHeight w:val="451"/>
        </w:trPr>
        <w:tc>
          <w:tcPr>
            <w:tcW w:w="1641" w:type="dxa"/>
            <w:vMerge/>
          </w:tcPr>
          <w:p w:rsidR="003B6A87" w:rsidRDefault="003B6A87" w:rsidP="002F271E">
            <w:pPr>
              <w:rPr>
                <w:lang w:val="sl-SI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3B6A87" w:rsidRDefault="003B6A87" w:rsidP="003B6A8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ž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</w:tcBorders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>m</w:t>
            </w:r>
          </w:p>
        </w:tc>
        <w:tc>
          <w:tcPr>
            <w:tcW w:w="1641" w:type="dxa"/>
            <w:gridSpan w:val="2"/>
            <w:vMerge/>
          </w:tcPr>
          <w:p w:rsidR="003B6A87" w:rsidRDefault="003B6A87" w:rsidP="002F271E">
            <w:pPr>
              <w:rPr>
                <w:lang w:val="sl-SI"/>
              </w:rPr>
            </w:pPr>
          </w:p>
        </w:tc>
        <w:tc>
          <w:tcPr>
            <w:tcW w:w="1641" w:type="dxa"/>
            <w:gridSpan w:val="2"/>
            <w:vMerge/>
          </w:tcPr>
          <w:p w:rsidR="003B6A87" w:rsidRDefault="003B6A87" w:rsidP="002F271E">
            <w:pPr>
              <w:rPr>
                <w:lang w:val="sl-SI"/>
              </w:rPr>
            </w:pPr>
          </w:p>
        </w:tc>
        <w:tc>
          <w:tcPr>
            <w:tcW w:w="1642" w:type="dxa"/>
            <w:gridSpan w:val="2"/>
            <w:vMerge/>
          </w:tcPr>
          <w:p w:rsidR="003B6A87" w:rsidRDefault="003B6A87" w:rsidP="002F271E">
            <w:pPr>
              <w:rPr>
                <w:lang w:val="sl-SI"/>
              </w:rPr>
            </w:pPr>
          </w:p>
        </w:tc>
        <w:tc>
          <w:tcPr>
            <w:tcW w:w="1642" w:type="dxa"/>
            <w:gridSpan w:val="2"/>
            <w:vMerge/>
          </w:tcPr>
          <w:p w:rsidR="003B6A87" w:rsidRDefault="003B6A87" w:rsidP="002F271E">
            <w:pPr>
              <w:rPr>
                <w:lang w:val="sl-SI"/>
              </w:rPr>
            </w:pPr>
          </w:p>
        </w:tc>
      </w:tr>
      <w:tr w:rsidR="003B6A87" w:rsidTr="003B6A87">
        <w:tc>
          <w:tcPr>
            <w:tcW w:w="1641" w:type="dxa"/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>2</w:t>
            </w:r>
          </w:p>
        </w:tc>
        <w:tc>
          <w:tcPr>
            <w:tcW w:w="752" w:type="dxa"/>
          </w:tcPr>
          <w:p w:rsidR="003B6A87" w:rsidRDefault="003B6A87" w:rsidP="003B6A8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889" w:type="dxa"/>
            <w:gridSpan w:val="2"/>
          </w:tcPr>
          <w:p w:rsidR="003B6A87" w:rsidRDefault="003B6A87" w:rsidP="003B6A87">
            <w:pPr>
              <w:ind w:left="440"/>
              <w:rPr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1641" w:type="dxa"/>
            <w:gridSpan w:val="2"/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1</w:t>
            </w:r>
          </w:p>
        </w:tc>
        <w:tc>
          <w:tcPr>
            <w:tcW w:w="1641" w:type="dxa"/>
            <w:gridSpan w:val="2"/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1</w:t>
            </w:r>
          </w:p>
        </w:tc>
        <w:tc>
          <w:tcPr>
            <w:tcW w:w="1642" w:type="dxa"/>
            <w:gridSpan w:val="2"/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0</w:t>
            </w:r>
          </w:p>
        </w:tc>
        <w:tc>
          <w:tcPr>
            <w:tcW w:w="1642" w:type="dxa"/>
            <w:gridSpan w:val="2"/>
          </w:tcPr>
          <w:p w:rsidR="003B6A87" w:rsidRDefault="003B6A87" w:rsidP="002F271E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2</w:t>
            </w:r>
          </w:p>
        </w:tc>
      </w:tr>
    </w:tbl>
    <w:p w:rsidR="002F271E" w:rsidRDefault="002F271E" w:rsidP="002F271E">
      <w:pPr>
        <w:rPr>
          <w:lang w:val="sl-SI"/>
        </w:rPr>
      </w:pPr>
    </w:p>
    <w:p w:rsidR="003B6A87" w:rsidRPr="002F271E" w:rsidRDefault="003B6A87" w:rsidP="002F271E">
      <w:pPr>
        <w:rPr>
          <w:lang w:val="sl-SI"/>
        </w:rPr>
      </w:pPr>
      <w:r>
        <w:rPr>
          <w:lang w:val="sl-SI"/>
        </w:rPr>
        <w:t>U toku izvještajne godine u ovom tužilaštvu stvarno su angažovani Rukovoditeljka i jedan državni tužilac ( državni tužilac u Osnovnom državnom tužilaštvu u Podgorici Dino Lukač je odlukom Tužilačkog savjeta upućen na rad u ovo tužilaštvo do godinu dana).</w:t>
      </w:r>
    </w:p>
    <w:p w:rsidR="003B6A87" w:rsidRDefault="003B6A87" w:rsidP="00D80FD6">
      <w:r w:rsidRPr="003B6A87">
        <w:t xml:space="preserve">Pravilnikom o unutrašnjoj organizaciji </w:t>
      </w:r>
      <w:r w:rsidR="000F5E1D">
        <w:t>i</w:t>
      </w:r>
      <w:r w:rsidRPr="003B6A87">
        <w:t xml:space="preserve"> sistematizaciji osnovnog držanog tužilaštva sistematizovano je sedam službeničkih </w:t>
      </w:r>
      <w:r w:rsidR="000F5E1D">
        <w:t>i</w:t>
      </w:r>
      <w:r w:rsidRPr="003B6A87">
        <w:t xml:space="preserve"> namješteničkih mjesta, Administrativne poslove u </w:t>
      </w:r>
      <w:r w:rsidRPr="003B6A87">
        <w:lastRenderedPageBreak/>
        <w:t xml:space="preserve">izvještajnom period obavljalo je pet službenika </w:t>
      </w:r>
      <w:r w:rsidR="000F5E1D">
        <w:t>i</w:t>
      </w:r>
      <w:r w:rsidRPr="003B6A87">
        <w:t xml:space="preserve"> namještenika, dok je jedan pripravnik tokom 2022. </w:t>
      </w:r>
      <w:r>
        <w:t>g</w:t>
      </w:r>
      <w:r w:rsidRPr="003B6A87">
        <w:t xml:space="preserve">odine uz saglasnost prešao u Osnovno državno tužilaštvao u Rožajama, zbog porodičnih razloga. </w:t>
      </w:r>
    </w:p>
    <w:p w:rsidR="000F5E1D" w:rsidRDefault="000F5E1D" w:rsidP="00D80FD6"/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641"/>
        <w:gridCol w:w="795"/>
        <w:gridCol w:w="846"/>
        <w:gridCol w:w="1641"/>
        <w:gridCol w:w="1641"/>
        <w:gridCol w:w="1642"/>
        <w:gridCol w:w="1642"/>
      </w:tblGrid>
      <w:tr w:rsidR="000F5E1D" w:rsidTr="000F5E1D">
        <w:trPr>
          <w:trHeight w:val="279"/>
        </w:trPr>
        <w:tc>
          <w:tcPr>
            <w:tcW w:w="9848" w:type="dxa"/>
            <w:gridSpan w:val="7"/>
          </w:tcPr>
          <w:p w:rsidR="000F5E1D" w:rsidRPr="000F5E1D" w:rsidRDefault="000F5E1D" w:rsidP="000F5E1D">
            <w:pPr>
              <w:ind w:left="-5"/>
              <w:rPr>
                <w:b/>
              </w:rPr>
            </w:pPr>
            <w:r>
              <w:t xml:space="preserve">                        </w:t>
            </w:r>
            <w:r w:rsidRPr="000F5E1D">
              <w:rPr>
                <w:b/>
              </w:rPr>
              <w:t>Starosna i rodna struktura službenika i namještenika</w:t>
            </w:r>
          </w:p>
        </w:tc>
      </w:tr>
      <w:tr w:rsidR="000F5E1D" w:rsidTr="000F5E1D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641" w:type="dxa"/>
            <w:vMerge w:val="restart"/>
          </w:tcPr>
          <w:p w:rsidR="000F5E1D" w:rsidRDefault="000F5E1D" w:rsidP="00D80FD6">
            <w:r>
              <w:t>Broj službenika i namještenika</w:t>
            </w:r>
          </w:p>
        </w:tc>
        <w:tc>
          <w:tcPr>
            <w:tcW w:w="1641" w:type="dxa"/>
            <w:gridSpan w:val="2"/>
          </w:tcPr>
          <w:p w:rsidR="000F5E1D" w:rsidRDefault="000F5E1D" w:rsidP="00D80FD6">
            <w:r>
              <w:t>pol</w:t>
            </w:r>
          </w:p>
          <w:p w:rsidR="000F5E1D" w:rsidRDefault="000F5E1D" w:rsidP="00D80FD6"/>
        </w:tc>
        <w:tc>
          <w:tcPr>
            <w:tcW w:w="1641" w:type="dxa"/>
            <w:vMerge w:val="restart"/>
          </w:tcPr>
          <w:p w:rsidR="000F5E1D" w:rsidRDefault="000F5E1D" w:rsidP="00D80FD6">
            <w:r>
              <w:t>Do 40 godina</w:t>
            </w:r>
          </w:p>
        </w:tc>
        <w:tc>
          <w:tcPr>
            <w:tcW w:w="1641" w:type="dxa"/>
            <w:vMerge w:val="restart"/>
          </w:tcPr>
          <w:p w:rsidR="000F5E1D" w:rsidRDefault="000F5E1D" w:rsidP="00D80FD6">
            <w:r>
              <w:t>Od 40 do 50 godina</w:t>
            </w:r>
          </w:p>
        </w:tc>
        <w:tc>
          <w:tcPr>
            <w:tcW w:w="1642" w:type="dxa"/>
            <w:vMerge w:val="restart"/>
          </w:tcPr>
          <w:p w:rsidR="000F5E1D" w:rsidRDefault="000F5E1D" w:rsidP="00D80FD6">
            <w:r>
              <w:t>Visoka</w:t>
            </w:r>
          </w:p>
          <w:p w:rsidR="000F5E1D" w:rsidRDefault="000F5E1D" w:rsidP="00D80FD6">
            <w:r>
              <w:t>škola</w:t>
            </w:r>
          </w:p>
        </w:tc>
        <w:tc>
          <w:tcPr>
            <w:tcW w:w="1642" w:type="dxa"/>
            <w:vMerge w:val="restart"/>
          </w:tcPr>
          <w:p w:rsidR="000F5E1D" w:rsidRDefault="000F5E1D" w:rsidP="00D80FD6">
            <w:r>
              <w:t xml:space="preserve">Srednja </w:t>
            </w:r>
          </w:p>
          <w:p w:rsidR="000F5E1D" w:rsidRDefault="000F5E1D" w:rsidP="00D80FD6">
            <w:r>
              <w:t>škola</w:t>
            </w:r>
          </w:p>
        </w:tc>
      </w:tr>
      <w:tr w:rsidR="000F5E1D" w:rsidTr="000F5E1D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641" w:type="dxa"/>
            <w:vMerge/>
          </w:tcPr>
          <w:p w:rsidR="000F5E1D" w:rsidRDefault="000F5E1D" w:rsidP="00D80FD6"/>
        </w:tc>
        <w:tc>
          <w:tcPr>
            <w:tcW w:w="795" w:type="dxa"/>
          </w:tcPr>
          <w:p w:rsidR="000F5E1D" w:rsidRDefault="000F5E1D" w:rsidP="00D80FD6">
            <w:r>
              <w:t>ž</w:t>
            </w:r>
          </w:p>
        </w:tc>
        <w:tc>
          <w:tcPr>
            <w:tcW w:w="846" w:type="dxa"/>
          </w:tcPr>
          <w:p w:rsidR="000F5E1D" w:rsidRDefault="000F5E1D" w:rsidP="00D80FD6">
            <w:r>
              <w:t>m</w:t>
            </w:r>
          </w:p>
        </w:tc>
        <w:tc>
          <w:tcPr>
            <w:tcW w:w="1641" w:type="dxa"/>
            <w:vMerge/>
          </w:tcPr>
          <w:p w:rsidR="000F5E1D" w:rsidRDefault="000F5E1D" w:rsidP="00D80FD6"/>
        </w:tc>
        <w:tc>
          <w:tcPr>
            <w:tcW w:w="1641" w:type="dxa"/>
            <w:vMerge/>
          </w:tcPr>
          <w:p w:rsidR="000F5E1D" w:rsidRDefault="000F5E1D" w:rsidP="00D80FD6"/>
        </w:tc>
        <w:tc>
          <w:tcPr>
            <w:tcW w:w="1642" w:type="dxa"/>
            <w:vMerge/>
          </w:tcPr>
          <w:p w:rsidR="000F5E1D" w:rsidRDefault="000F5E1D" w:rsidP="00D80FD6"/>
        </w:tc>
        <w:tc>
          <w:tcPr>
            <w:tcW w:w="1642" w:type="dxa"/>
            <w:vMerge/>
          </w:tcPr>
          <w:p w:rsidR="000F5E1D" w:rsidRDefault="000F5E1D" w:rsidP="00D80FD6"/>
        </w:tc>
      </w:tr>
      <w:tr w:rsidR="000F5E1D" w:rsidTr="000F5E1D">
        <w:tblPrEx>
          <w:tblLook w:val="04A0" w:firstRow="1" w:lastRow="0" w:firstColumn="1" w:lastColumn="0" w:noHBand="0" w:noVBand="1"/>
        </w:tblPrEx>
        <w:tc>
          <w:tcPr>
            <w:tcW w:w="1641" w:type="dxa"/>
          </w:tcPr>
          <w:p w:rsidR="000F5E1D" w:rsidRDefault="000F5E1D" w:rsidP="00D80FD6">
            <w:r>
              <w:t>5</w:t>
            </w:r>
          </w:p>
        </w:tc>
        <w:tc>
          <w:tcPr>
            <w:tcW w:w="795" w:type="dxa"/>
          </w:tcPr>
          <w:p w:rsidR="000F5E1D" w:rsidRDefault="000F5E1D" w:rsidP="00D80FD6">
            <w:r>
              <w:t>2</w:t>
            </w:r>
          </w:p>
        </w:tc>
        <w:tc>
          <w:tcPr>
            <w:tcW w:w="846" w:type="dxa"/>
          </w:tcPr>
          <w:p w:rsidR="000F5E1D" w:rsidRDefault="000F5E1D" w:rsidP="00D80FD6">
            <w:r>
              <w:t>3</w:t>
            </w:r>
          </w:p>
        </w:tc>
        <w:tc>
          <w:tcPr>
            <w:tcW w:w="1641" w:type="dxa"/>
          </w:tcPr>
          <w:p w:rsidR="000F5E1D" w:rsidRDefault="000F5E1D" w:rsidP="00D80FD6">
            <w:r>
              <w:t>3</w:t>
            </w:r>
          </w:p>
        </w:tc>
        <w:tc>
          <w:tcPr>
            <w:tcW w:w="1641" w:type="dxa"/>
          </w:tcPr>
          <w:p w:rsidR="000F5E1D" w:rsidRDefault="000F5E1D" w:rsidP="00D80FD6">
            <w:r>
              <w:t>2</w:t>
            </w:r>
          </w:p>
        </w:tc>
        <w:tc>
          <w:tcPr>
            <w:tcW w:w="1642" w:type="dxa"/>
          </w:tcPr>
          <w:p w:rsidR="000F5E1D" w:rsidRDefault="000F5E1D" w:rsidP="00D80FD6">
            <w:r>
              <w:t>3</w:t>
            </w:r>
          </w:p>
        </w:tc>
        <w:tc>
          <w:tcPr>
            <w:tcW w:w="1642" w:type="dxa"/>
          </w:tcPr>
          <w:p w:rsidR="000F5E1D" w:rsidRDefault="000F5E1D" w:rsidP="00D80FD6">
            <w:r>
              <w:t>2</w:t>
            </w:r>
          </w:p>
        </w:tc>
      </w:tr>
    </w:tbl>
    <w:p w:rsidR="000F5E1D" w:rsidRPr="003B6A87" w:rsidRDefault="000F5E1D" w:rsidP="00D80FD6"/>
    <w:p w:rsidR="00D80FD6" w:rsidRPr="00BF251A" w:rsidRDefault="00566A11" w:rsidP="00D80FD6">
      <w:pPr>
        <w:pStyle w:val="ListParagraph"/>
        <w:spacing w:line="240" w:lineRule="auto"/>
        <w:rPr>
          <w:bCs/>
        </w:rPr>
      </w:pPr>
      <w:r w:rsidRPr="00BF251A">
        <w:rPr>
          <w:bCs/>
        </w:rPr>
        <w:t>Osnovno državno tužilaštvo u Plavu, u 202</w:t>
      </w:r>
      <w:r w:rsidR="00077A1B" w:rsidRPr="00BF251A">
        <w:rPr>
          <w:bCs/>
        </w:rPr>
        <w:t>4</w:t>
      </w:r>
      <w:r w:rsidRPr="00BF251A">
        <w:rPr>
          <w:bCs/>
        </w:rPr>
        <w:t>. godini, raspolagalo je finasijskim sredstvima za rad u ukupnom iznosu od 1</w:t>
      </w:r>
      <w:r w:rsidR="00C95BA1" w:rsidRPr="00BF251A">
        <w:rPr>
          <w:bCs/>
        </w:rPr>
        <w:t>97</w:t>
      </w:r>
      <w:r w:rsidRPr="00BF251A">
        <w:rPr>
          <w:bCs/>
        </w:rPr>
        <w:t>.</w:t>
      </w:r>
      <w:r w:rsidR="00C95BA1" w:rsidRPr="00BF251A">
        <w:rPr>
          <w:bCs/>
        </w:rPr>
        <w:t>238</w:t>
      </w:r>
      <w:r w:rsidRPr="00BF251A">
        <w:rPr>
          <w:bCs/>
        </w:rPr>
        <w:t>,35 eura, što nije bilo dovoljno za rad ovog tužilaštva</w:t>
      </w:r>
      <w:r w:rsidR="00943431" w:rsidRPr="00BF251A">
        <w:rPr>
          <w:bCs/>
        </w:rPr>
        <w:t xml:space="preserve">. </w:t>
      </w:r>
      <w:r w:rsidRPr="00BF251A">
        <w:rPr>
          <w:bCs/>
        </w:rPr>
        <w:t xml:space="preserve"> </w:t>
      </w:r>
    </w:p>
    <w:p w:rsidR="003B64E0" w:rsidRDefault="00055E49" w:rsidP="00D80FD6">
      <w:pPr>
        <w:pStyle w:val="Heading2"/>
        <w:numPr>
          <w:ilvl w:val="1"/>
          <w:numId w:val="12"/>
        </w:numPr>
      </w:pPr>
      <w:r>
        <w:t xml:space="preserve"> </w:t>
      </w:r>
      <w:bookmarkStart w:id="33" w:name="_Toc152844580"/>
      <w:bookmarkStart w:id="34" w:name="_Toc153177198"/>
      <w:bookmarkStart w:id="35" w:name="_Toc153177308"/>
      <w:r w:rsidRPr="00D80FD6">
        <w:t>Sumarni prikaz rada državnog tužilaštva u izvještajnoj godini</w:t>
      </w:r>
      <w:bookmarkEnd w:id="33"/>
      <w:bookmarkEnd w:id="34"/>
      <w:bookmarkEnd w:id="35"/>
    </w:p>
    <w:p w:rsidR="00891FF6" w:rsidRDefault="00891FF6" w:rsidP="00891FF6">
      <w:pPr>
        <w:rPr>
          <w:lang w:val="sl-SI"/>
        </w:rPr>
      </w:pPr>
    </w:p>
    <w:p w:rsidR="005D72E2" w:rsidRPr="005D72E2" w:rsidRDefault="00891FF6" w:rsidP="005D72E2">
      <w:pPr>
        <w:pStyle w:val="ListParagraph"/>
        <w:numPr>
          <w:ilvl w:val="0"/>
          <w:numId w:val="27"/>
        </w:numPr>
        <w:rPr>
          <w:lang w:val="sl-SI"/>
        </w:rPr>
      </w:pPr>
      <w:r w:rsidRPr="00891FF6">
        <w:rPr>
          <w:lang w:val="sl-SI"/>
        </w:rPr>
        <w:t>U 202</w:t>
      </w:r>
      <w:r w:rsidR="00077A1B">
        <w:rPr>
          <w:lang w:val="sl-SI"/>
        </w:rPr>
        <w:t>4</w:t>
      </w:r>
      <w:r w:rsidRPr="00891FF6">
        <w:rPr>
          <w:lang w:val="sl-SI"/>
        </w:rPr>
        <w:t xml:space="preserve">. godini Osnovnom državnom tužilaštvu u Plavu podnijeto je ukupno </w:t>
      </w:r>
      <w:r w:rsidR="00077A1B">
        <w:rPr>
          <w:lang w:val="sl-SI"/>
        </w:rPr>
        <w:t>200</w:t>
      </w:r>
      <w:r w:rsidRPr="00891FF6">
        <w:rPr>
          <w:lang w:val="sl-SI"/>
        </w:rPr>
        <w:t xml:space="preserve"> prijava protiv </w:t>
      </w:r>
      <w:r w:rsidR="00077A1B">
        <w:rPr>
          <w:lang w:val="sl-SI"/>
        </w:rPr>
        <w:t>240</w:t>
      </w:r>
      <w:r w:rsidRPr="00891FF6">
        <w:rPr>
          <w:lang w:val="sl-SI"/>
        </w:rPr>
        <w:t xml:space="preserve"> poznatih punoljetnih izvršioca krivičnih djela,</w:t>
      </w:r>
      <w:r>
        <w:rPr>
          <w:lang w:val="sl-SI"/>
        </w:rPr>
        <w:t xml:space="preserve"> </w:t>
      </w:r>
      <w:r w:rsidR="00077A1B">
        <w:rPr>
          <w:lang w:val="sl-SI"/>
        </w:rPr>
        <w:t>13</w:t>
      </w:r>
      <w:r>
        <w:rPr>
          <w:lang w:val="sl-SI"/>
        </w:rPr>
        <w:t xml:space="preserve"> predmeta protiv </w:t>
      </w:r>
      <w:r w:rsidR="00077A1B">
        <w:rPr>
          <w:lang w:val="sl-SI"/>
        </w:rPr>
        <w:t>16</w:t>
      </w:r>
      <w:r>
        <w:rPr>
          <w:lang w:val="sl-SI"/>
        </w:rPr>
        <w:t xml:space="preserve"> lica ostala su neriješena na kraju 202</w:t>
      </w:r>
      <w:r w:rsidR="00077A1B">
        <w:rPr>
          <w:lang w:val="sl-SI"/>
        </w:rPr>
        <w:t>3</w:t>
      </w:r>
      <w:r>
        <w:rPr>
          <w:lang w:val="sl-SI"/>
        </w:rPr>
        <w:t xml:space="preserve">. godine pa je ovo tužilaštvo imalo ukupno u radu </w:t>
      </w:r>
      <w:r w:rsidR="00077A1B">
        <w:rPr>
          <w:lang w:val="sl-SI"/>
        </w:rPr>
        <w:t>213</w:t>
      </w:r>
      <w:r>
        <w:rPr>
          <w:lang w:val="sl-SI"/>
        </w:rPr>
        <w:t xml:space="preserve"> predmeta protiv </w:t>
      </w:r>
      <w:r w:rsidR="00077A1B">
        <w:rPr>
          <w:lang w:val="sl-SI"/>
        </w:rPr>
        <w:t>249</w:t>
      </w:r>
      <w:r>
        <w:rPr>
          <w:lang w:val="sl-SI"/>
        </w:rPr>
        <w:t xml:space="preserve"> lica. Protiv </w:t>
      </w:r>
      <w:r w:rsidR="00077A1B">
        <w:rPr>
          <w:lang w:val="sl-SI"/>
        </w:rPr>
        <w:t>90</w:t>
      </w:r>
      <w:r>
        <w:rPr>
          <w:lang w:val="sl-SI"/>
        </w:rPr>
        <w:t xml:space="preserve"> lica prijave su odbačene (</w:t>
      </w:r>
      <w:r w:rsidRPr="00D914BD">
        <w:rPr>
          <w:i/>
          <w:lang w:val="sl-SI"/>
        </w:rPr>
        <w:t xml:space="preserve">od toga protiv </w:t>
      </w:r>
      <w:r w:rsidR="00077A1B">
        <w:rPr>
          <w:i/>
          <w:lang w:val="sl-SI"/>
        </w:rPr>
        <w:t>6</w:t>
      </w:r>
      <w:r w:rsidRPr="00D914BD">
        <w:rPr>
          <w:i/>
          <w:lang w:val="sl-SI"/>
        </w:rPr>
        <w:t xml:space="preserve"> lica nakon sprovede</w:t>
      </w:r>
      <w:r w:rsidR="00D914BD" w:rsidRPr="00D914BD">
        <w:rPr>
          <w:i/>
          <w:lang w:val="sl-SI"/>
        </w:rPr>
        <w:t>n</w:t>
      </w:r>
      <w:r w:rsidRPr="00D914BD">
        <w:rPr>
          <w:i/>
          <w:lang w:val="sl-SI"/>
        </w:rPr>
        <w:t>og</w:t>
      </w:r>
      <w:r w:rsidR="00D914BD" w:rsidRPr="00D914BD">
        <w:rPr>
          <w:i/>
          <w:lang w:val="sl-SI"/>
        </w:rPr>
        <w:t xml:space="preserve"> odloženog krivičnog gonjenja</w:t>
      </w:r>
      <w:r w:rsidR="00D914BD">
        <w:rPr>
          <w:lang w:val="sl-SI"/>
        </w:rPr>
        <w:t xml:space="preserve">), protiv </w:t>
      </w:r>
      <w:r w:rsidR="00077A1B">
        <w:rPr>
          <w:lang w:val="sl-SI"/>
        </w:rPr>
        <w:t>92</w:t>
      </w:r>
      <w:r w:rsidR="00D914BD">
        <w:rPr>
          <w:lang w:val="sl-SI"/>
        </w:rPr>
        <w:t xml:space="preserve"> lica podnijet je optužni predlog</w:t>
      </w:r>
      <w:r w:rsidR="00CB4283">
        <w:rPr>
          <w:lang w:val="sl-SI"/>
        </w:rPr>
        <w:t xml:space="preserve">, </w:t>
      </w:r>
      <w:r w:rsidR="00882D9E">
        <w:rPr>
          <w:lang w:val="sl-SI"/>
        </w:rPr>
        <w:t xml:space="preserve"> protiv 6 lica ovo tužilaštvo primilo je optuž</w:t>
      </w:r>
      <w:r w:rsidR="00BF251A">
        <w:rPr>
          <w:lang w:val="sl-SI"/>
        </w:rPr>
        <w:t>ne predloge</w:t>
      </w:r>
      <w:r w:rsidR="00882D9E">
        <w:rPr>
          <w:lang w:val="sl-SI"/>
        </w:rPr>
        <w:t xml:space="preserve"> iz drugih tužilaštava, </w:t>
      </w:r>
      <w:r w:rsidR="00077A1B">
        <w:rPr>
          <w:lang w:val="sl-SI"/>
        </w:rPr>
        <w:t>pet</w:t>
      </w:r>
      <w:r w:rsidR="00D914BD">
        <w:rPr>
          <w:lang w:val="sl-SI"/>
        </w:rPr>
        <w:t xml:space="preserve"> lica optužena su neposrednom optužnicom</w:t>
      </w:r>
      <w:r w:rsidR="00BF251A">
        <w:rPr>
          <w:lang w:val="sl-SI"/>
        </w:rPr>
        <w:t xml:space="preserve">, </w:t>
      </w:r>
      <w:r w:rsidR="00077A1B">
        <w:rPr>
          <w:lang w:val="sl-SI"/>
        </w:rPr>
        <w:t>četri lica</w:t>
      </w:r>
      <w:r w:rsidR="00D914BD">
        <w:rPr>
          <w:lang w:val="sl-SI"/>
        </w:rPr>
        <w:t xml:space="preserve"> optužen</w:t>
      </w:r>
      <w:r w:rsidR="00077A1B">
        <w:rPr>
          <w:lang w:val="sl-SI"/>
        </w:rPr>
        <w:t>a</w:t>
      </w:r>
      <w:r w:rsidR="00D914BD">
        <w:rPr>
          <w:lang w:val="sl-SI"/>
        </w:rPr>
        <w:t xml:space="preserve"> optužnicom nakon istrage</w:t>
      </w:r>
      <w:r w:rsidR="00882D9E">
        <w:rPr>
          <w:lang w:val="sl-SI"/>
        </w:rPr>
        <w:t xml:space="preserve"> dok je jedna optužnica primljena od drugog tužilaštva, istrage protiv dva lica su obustavljene dok je jedna istraga ustupljena drugom nadležnom tužilaštvu.</w:t>
      </w:r>
      <w:r w:rsidR="00D914BD">
        <w:rPr>
          <w:lang w:val="sl-SI"/>
        </w:rPr>
        <w:t xml:space="preserve"> </w:t>
      </w:r>
      <w:r w:rsidR="00882D9E">
        <w:rPr>
          <w:lang w:val="sl-SI"/>
        </w:rPr>
        <w:t>P</w:t>
      </w:r>
      <w:r w:rsidR="00D914BD">
        <w:rPr>
          <w:lang w:val="sl-SI"/>
        </w:rPr>
        <w:t xml:space="preserve">rijave protiv </w:t>
      </w:r>
      <w:r w:rsidR="00882D9E">
        <w:rPr>
          <w:lang w:val="sl-SI"/>
        </w:rPr>
        <w:t>25</w:t>
      </w:r>
      <w:r w:rsidR="00D914BD">
        <w:rPr>
          <w:lang w:val="sl-SI"/>
        </w:rPr>
        <w:t xml:space="preserve"> lica ustupljene su drugom nadležnom tužilaštvu, prijave protiv </w:t>
      </w:r>
      <w:r w:rsidR="00882D9E">
        <w:rPr>
          <w:lang w:val="sl-SI"/>
        </w:rPr>
        <w:t>12</w:t>
      </w:r>
      <w:r w:rsidR="00D914BD">
        <w:rPr>
          <w:lang w:val="sl-SI"/>
        </w:rPr>
        <w:t xml:space="preserve"> lica spojene su sa ranije formiranim predmetima</w:t>
      </w:r>
      <w:r w:rsidRPr="00891FF6">
        <w:rPr>
          <w:lang w:val="sl-SI"/>
        </w:rPr>
        <w:t xml:space="preserve">  </w:t>
      </w:r>
      <w:r w:rsidR="00D914BD">
        <w:rPr>
          <w:lang w:val="sl-SI"/>
        </w:rPr>
        <w:t>dok</w:t>
      </w:r>
      <w:r>
        <w:rPr>
          <w:lang w:val="sl-SI"/>
        </w:rPr>
        <w:t xml:space="preserve">  je 1</w:t>
      </w:r>
      <w:r w:rsidR="00882D9E">
        <w:rPr>
          <w:lang w:val="sl-SI"/>
        </w:rPr>
        <w:t>2</w:t>
      </w:r>
      <w:r>
        <w:rPr>
          <w:lang w:val="sl-SI"/>
        </w:rPr>
        <w:t xml:space="preserve"> predmeta protiv 1</w:t>
      </w:r>
      <w:r w:rsidR="00882D9E">
        <w:rPr>
          <w:lang w:val="sl-SI"/>
        </w:rPr>
        <w:t>8</w:t>
      </w:r>
      <w:r>
        <w:rPr>
          <w:lang w:val="sl-SI"/>
        </w:rPr>
        <w:t xml:space="preserve"> lica ostalo neriješeno na kraju izvješatajnog perioda</w:t>
      </w:r>
      <w:r w:rsidR="00D914BD">
        <w:rPr>
          <w:lang w:val="sl-SI"/>
        </w:rPr>
        <w:t>.</w:t>
      </w:r>
      <w:r w:rsidR="00400076">
        <w:rPr>
          <w:lang w:val="sl-SI"/>
        </w:rPr>
        <w:t xml:space="preserve"> </w:t>
      </w:r>
      <w:bookmarkStart w:id="36" w:name="_Hlk158211807"/>
      <w:r w:rsidR="00400076">
        <w:rPr>
          <w:lang w:val="sl-SI"/>
        </w:rPr>
        <w:t>ODT u Plavu u 202</w:t>
      </w:r>
      <w:r w:rsidR="00882D9E">
        <w:rPr>
          <w:lang w:val="sl-SI"/>
        </w:rPr>
        <w:t>4</w:t>
      </w:r>
      <w:r w:rsidR="00400076">
        <w:rPr>
          <w:lang w:val="sl-SI"/>
        </w:rPr>
        <w:t xml:space="preserve">. godini podnijelo je ukupno </w:t>
      </w:r>
      <w:r w:rsidR="00CB4283">
        <w:rPr>
          <w:lang w:val="sl-SI"/>
        </w:rPr>
        <w:t>108</w:t>
      </w:r>
      <w:r w:rsidR="00400076">
        <w:rPr>
          <w:lang w:val="sl-SI"/>
        </w:rPr>
        <w:t xml:space="preserve"> optuženj</w:t>
      </w:r>
      <w:r w:rsidR="00CB4283">
        <w:rPr>
          <w:lang w:val="sl-SI"/>
        </w:rPr>
        <w:t>a</w:t>
      </w:r>
      <w:r w:rsidR="00400076">
        <w:rPr>
          <w:lang w:val="sl-SI"/>
        </w:rPr>
        <w:t xml:space="preserve"> (</w:t>
      </w:r>
      <w:r w:rsidR="00CB4283">
        <w:rPr>
          <w:lang w:val="sl-SI"/>
        </w:rPr>
        <w:t>92</w:t>
      </w:r>
      <w:r w:rsidR="00400076">
        <w:rPr>
          <w:lang w:val="sl-SI"/>
        </w:rPr>
        <w:t xml:space="preserve"> optužn</w:t>
      </w:r>
      <w:r w:rsidR="00CB4283">
        <w:rPr>
          <w:lang w:val="sl-SI"/>
        </w:rPr>
        <w:t>a</w:t>
      </w:r>
      <w:r w:rsidR="00400076">
        <w:rPr>
          <w:lang w:val="sl-SI"/>
        </w:rPr>
        <w:t xml:space="preserve"> prijedloga</w:t>
      </w:r>
      <w:r w:rsidR="00CB4283">
        <w:rPr>
          <w:lang w:val="sl-SI"/>
        </w:rPr>
        <w:t>, 6 primljenih optužnih predloga, 9 optužnica i jedna primljena optužnica</w:t>
      </w:r>
      <w:r w:rsidR="00400076">
        <w:rPr>
          <w:lang w:val="sl-SI"/>
        </w:rPr>
        <w:t>),</w:t>
      </w:r>
      <w:r w:rsidR="00CB4283">
        <w:rPr>
          <w:lang w:val="sl-SI"/>
        </w:rPr>
        <w:t xml:space="preserve"> 63 optuženja iz ranijeg perioda </w:t>
      </w:r>
      <w:r w:rsidR="00400076">
        <w:rPr>
          <w:lang w:val="sl-SI"/>
        </w:rPr>
        <w:t>ostala su nepresudjena na kraju 202</w:t>
      </w:r>
      <w:r w:rsidR="00CB4283">
        <w:rPr>
          <w:lang w:val="sl-SI"/>
        </w:rPr>
        <w:t>3</w:t>
      </w:r>
      <w:r w:rsidR="00400076">
        <w:rPr>
          <w:lang w:val="sl-SI"/>
        </w:rPr>
        <w:t xml:space="preserve">. godine, pa ja ovo tužilaštvo imalo u radu ukupno </w:t>
      </w:r>
      <w:r w:rsidR="00CB4283">
        <w:rPr>
          <w:lang w:val="sl-SI"/>
        </w:rPr>
        <w:t>171</w:t>
      </w:r>
      <w:r w:rsidR="00400076">
        <w:rPr>
          <w:lang w:val="sl-SI"/>
        </w:rPr>
        <w:t xml:space="preserve"> optuženj</w:t>
      </w:r>
      <w:r w:rsidR="00CB4283">
        <w:rPr>
          <w:lang w:val="sl-SI"/>
        </w:rPr>
        <w:t>e</w:t>
      </w:r>
      <w:r w:rsidR="00400076">
        <w:rPr>
          <w:lang w:val="sl-SI"/>
        </w:rPr>
        <w:t xml:space="preserve">. Kaznom zatvora kažnjeno je </w:t>
      </w:r>
      <w:r w:rsidR="00CB4283">
        <w:rPr>
          <w:lang w:val="sl-SI"/>
        </w:rPr>
        <w:t>21</w:t>
      </w:r>
      <w:r w:rsidR="00400076">
        <w:rPr>
          <w:lang w:val="sl-SI"/>
        </w:rPr>
        <w:t xml:space="preserve"> lic</w:t>
      </w:r>
      <w:r w:rsidR="00CB4283">
        <w:rPr>
          <w:lang w:val="sl-SI"/>
        </w:rPr>
        <w:t>e</w:t>
      </w:r>
      <w:r w:rsidR="00400076">
        <w:rPr>
          <w:lang w:val="sl-SI"/>
        </w:rPr>
        <w:t xml:space="preserve">, novčanom kaznom </w:t>
      </w:r>
      <w:r w:rsidR="00CB4283">
        <w:rPr>
          <w:lang w:val="sl-SI"/>
        </w:rPr>
        <w:t>12</w:t>
      </w:r>
      <w:r w:rsidR="00400076">
        <w:rPr>
          <w:lang w:val="sl-SI"/>
        </w:rPr>
        <w:t xml:space="preserve"> lica, uslovnom osudom osudjeno je </w:t>
      </w:r>
      <w:r w:rsidR="00CB4283">
        <w:rPr>
          <w:lang w:val="sl-SI"/>
        </w:rPr>
        <w:t>31</w:t>
      </w:r>
      <w:r w:rsidR="00400076">
        <w:rPr>
          <w:lang w:val="sl-SI"/>
        </w:rPr>
        <w:t xml:space="preserve"> lic</w:t>
      </w:r>
      <w:r w:rsidR="00CB4283">
        <w:rPr>
          <w:lang w:val="sl-SI"/>
        </w:rPr>
        <w:t>e</w:t>
      </w:r>
      <w:r w:rsidR="00400076">
        <w:rPr>
          <w:lang w:val="sl-SI"/>
        </w:rPr>
        <w:t xml:space="preserve">(ukupno </w:t>
      </w:r>
      <w:r w:rsidR="00CB4283">
        <w:rPr>
          <w:lang w:val="sl-SI"/>
        </w:rPr>
        <w:t>64</w:t>
      </w:r>
      <w:r w:rsidR="00400076">
        <w:rPr>
          <w:lang w:val="sl-SI"/>
        </w:rPr>
        <w:t xml:space="preserve"> osudjujućih sudskih odluka)</w:t>
      </w:r>
      <w:r w:rsidR="00CB4283">
        <w:rPr>
          <w:lang w:val="sl-SI"/>
        </w:rPr>
        <w:t xml:space="preserve"> dok su</w:t>
      </w:r>
      <w:r w:rsidR="00400076">
        <w:rPr>
          <w:lang w:val="sl-SI"/>
        </w:rPr>
        <w:t xml:space="preserve"> </w:t>
      </w:r>
      <w:r w:rsidR="00CB4283">
        <w:rPr>
          <w:lang w:val="sl-SI"/>
        </w:rPr>
        <w:t xml:space="preserve">3 </w:t>
      </w:r>
      <w:r w:rsidR="00400076">
        <w:rPr>
          <w:lang w:val="sl-SI"/>
        </w:rPr>
        <w:t>lica oslobodjen</w:t>
      </w:r>
      <w:r w:rsidR="00CB4283">
        <w:rPr>
          <w:lang w:val="sl-SI"/>
        </w:rPr>
        <w:t>a</w:t>
      </w:r>
      <w:r w:rsidR="00400076">
        <w:rPr>
          <w:lang w:val="sl-SI"/>
        </w:rPr>
        <w:t xml:space="preserve"> </w:t>
      </w:r>
      <w:r w:rsidR="00CB4283">
        <w:rPr>
          <w:lang w:val="sl-SI"/>
        </w:rPr>
        <w:t>su</w:t>
      </w:r>
      <w:r w:rsidR="00400076">
        <w:rPr>
          <w:lang w:val="sl-SI"/>
        </w:rPr>
        <w:t xml:space="preserve"> optužbe</w:t>
      </w:r>
      <w:bookmarkEnd w:id="36"/>
      <w:r w:rsidR="00400076">
        <w:rPr>
          <w:lang w:val="sl-SI"/>
        </w:rPr>
        <w:t>. Na kraju 202</w:t>
      </w:r>
      <w:r w:rsidR="00CB4283">
        <w:rPr>
          <w:lang w:val="sl-SI"/>
        </w:rPr>
        <w:t>4</w:t>
      </w:r>
      <w:r w:rsidR="00400076">
        <w:rPr>
          <w:lang w:val="sl-SI"/>
        </w:rPr>
        <w:t xml:space="preserve">. godine ostalo je </w:t>
      </w:r>
      <w:r w:rsidR="00CB4283">
        <w:rPr>
          <w:lang w:val="sl-SI"/>
        </w:rPr>
        <w:t>104</w:t>
      </w:r>
      <w:r w:rsidR="00400076">
        <w:rPr>
          <w:lang w:val="sl-SI"/>
        </w:rPr>
        <w:t xml:space="preserve"> nepresudjena optuženja.</w:t>
      </w:r>
      <w:r w:rsidR="005D72E2">
        <w:rPr>
          <w:lang w:val="sl-SI"/>
        </w:rPr>
        <w:t xml:space="preserve"> Kada su u pitanju odbačene krivične prijave, ovo tužilaštvo ukupno je odbacilo prijave protiv </w:t>
      </w:r>
      <w:r w:rsidR="00CB4283">
        <w:rPr>
          <w:lang w:val="sl-SI"/>
        </w:rPr>
        <w:t>90</w:t>
      </w:r>
      <w:r w:rsidR="005D72E2">
        <w:rPr>
          <w:lang w:val="sl-SI"/>
        </w:rPr>
        <w:t xml:space="preserve"> lica, od toga protiv </w:t>
      </w:r>
      <w:r w:rsidR="00CB4283">
        <w:rPr>
          <w:lang w:val="sl-SI"/>
        </w:rPr>
        <w:t>6</w:t>
      </w:r>
      <w:r w:rsidR="005D72E2">
        <w:rPr>
          <w:lang w:val="sl-SI"/>
        </w:rPr>
        <w:t xml:space="preserve"> lica nakon sprovedenog postupka odloženog krivičnog gonjenja, </w:t>
      </w:r>
      <w:r w:rsidR="005D72E2" w:rsidRPr="00A378C5">
        <w:rPr>
          <w:lang w:val="sl-SI"/>
        </w:rPr>
        <w:t>zbog toga što prijavljeno djelo nije krivično djelo odbačene su prijave protiv 1</w:t>
      </w:r>
      <w:r w:rsidR="0061511F" w:rsidRPr="00A378C5">
        <w:rPr>
          <w:lang w:val="sl-SI"/>
        </w:rPr>
        <w:t>3</w:t>
      </w:r>
      <w:r w:rsidR="005D72E2" w:rsidRPr="00A378C5">
        <w:rPr>
          <w:lang w:val="sl-SI"/>
        </w:rPr>
        <w:t xml:space="preserve"> lica, protiv 3</w:t>
      </w:r>
      <w:r w:rsidR="00CB4283">
        <w:rPr>
          <w:lang w:val="sl-SI"/>
        </w:rPr>
        <w:t>1</w:t>
      </w:r>
      <w:r w:rsidR="005D72E2" w:rsidRPr="00A378C5">
        <w:rPr>
          <w:lang w:val="sl-SI"/>
        </w:rPr>
        <w:t xml:space="preserve"> lica prijava odbačena jer nije postojala osnovana sumnja</w:t>
      </w:r>
      <w:r w:rsidR="00CB4283">
        <w:rPr>
          <w:lang w:val="sl-SI"/>
        </w:rPr>
        <w:t>, protiv jednog lica iz razloga pravičnosti dok je protiv</w:t>
      </w:r>
      <w:r w:rsidR="00AD7385">
        <w:rPr>
          <w:lang w:val="sl-SI"/>
        </w:rPr>
        <w:t xml:space="preserve"> 39 lica prijava odbačena iz drugih razloga.</w:t>
      </w:r>
      <w:r w:rsidR="005D72E2">
        <w:rPr>
          <w:lang w:val="sl-SI"/>
        </w:rPr>
        <w:t xml:space="preserve"> U predmetima protiv poznatih punoljetnih učinilaca postupala su dva tužioca i to Rukovoditeljka ODT-a Drita Rugovac i tužilac Dino Lukač</w:t>
      </w:r>
      <w:r w:rsidR="00AD7385">
        <w:rPr>
          <w:lang w:val="sl-SI"/>
        </w:rPr>
        <w:t xml:space="preserve"> (do 01.08.2024. godine)</w:t>
      </w:r>
      <w:r w:rsidR="005D72E2">
        <w:rPr>
          <w:lang w:val="sl-SI"/>
        </w:rPr>
        <w:t>.</w:t>
      </w:r>
    </w:p>
    <w:p w:rsidR="005D72E2" w:rsidRDefault="005D72E2" w:rsidP="005D72E2">
      <w:pPr>
        <w:pStyle w:val="ListParagraph"/>
        <w:rPr>
          <w:lang w:val="sl-SI"/>
        </w:rPr>
      </w:pPr>
    </w:p>
    <w:p w:rsidR="00A85BEE" w:rsidRDefault="00D914BD" w:rsidP="00891FF6">
      <w:pPr>
        <w:pStyle w:val="ListParagraph"/>
        <w:numPr>
          <w:ilvl w:val="0"/>
          <w:numId w:val="27"/>
        </w:numPr>
        <w:rPr>
          <w:lang w:val="sl-SI"/>
        </w:rPr>
      </w:pPr>
      <w:bookmarkStart w:id="37" w:name="_Hlk158032042"/>
      <w:r w:rsidRPr="00891FF6">
        <w:rPr>
          <w:lang w:val="sl-SI"/>
        </w:rPr>
        <w:t>U 202</w:t>
      </w:r>
      <w:r w:rsidR="00AD7385">
        <w:rPr>
          <w:lang w:val="sl-SI"/>
        </w:rPr>
        <w:t>4</w:t>
      </w:r>
      <w:r w:rsidRPr="00891FF6">
        <w:rPr>
          <w:lang w:val="sl-SI"/>
        </w:rPr>
        <w:t xml:space="preserve">. godini Osnovnom državnom tužilaštvu u Plavu </w:t>
      </w:r>
      <w:bookmarkEnd w:id="37"/>
      <w:r w:rsidRPr="00891FF6">
        <w:rPr>
          <w:lang w:val="sl-SI"/>
        </w:rPr>
        <w:t>podnijeto je ukupno</w:t>
      </w:r>
      <w:r>
        <w:rPr>
          <w:lang w:val="sl-SI"/>
        </w:rPr>
        <w:t xml:space="preserve"> </w:t>
      </w:r>
      <w:r w:rsidR="00AD7385">
        <w:rPr>
          <w:lang w:val="sl-SI"/>
        </w:rPr>
        <w:t>9</w:t>
      </w:r>
      <w:r>
        <w:rPr>
          <w:lang w:val="sl-SI"/>
        </w:rPr>
        <w:t xml:space="preserve"> prijava protiv 1</w:t>
      </w:r>
      <w:r w:rsidR="00AD7385">
        <w:rPr>
          <w:lang w:val="sl-SI"/>
        </w:rPr>
        <w:t>8</w:t>
      </w:r>
      <w:r>
        <w:rPr>
          <w:lang w:val="sl-SI"/>
        </w:rPr>
        <w:t xml:space="preserve"> maloljetnih lica, jedna prijava protiv jednog maloljetnog lica ostala je neriješena na kraju 202</w:t>
      </w:r>
      <w:r w:rsidR="00AD7385">
        <w:rPr>
          <w:lang w:val="sl-SI"/>
        </w:rPr>
        <w:t>3</w:t>
      </w:r>
      <w:r>
        <w:rPr>
          <w:lang w:val="sl-SI"/>
        </w:rPr>
        <w:t xml:space="preserve">. godine, pa je ovo tužilaštvo imalo ukupno u radu </w:t>
      </w:r>
      <w:r w:rsidR="00AD7385">
        <w:rPr>
          <w:lang w:val="sl-SI"/>
        </w:rPr>
        <w:t>10</w:t>
      </w:r>
      <w:r>
        <w:rPr>
          <w:lang w:val="sl-SI"/>
        </w:rPr>
        <w:t xml:space="preserve"> prijava protiv 1</w:t>
      </w:r>
      <w:r w:rsidR="00AD7385">
        <w:rPr>
          <w:lang w:val="sl-SI"/>
        </w:rPr>
        <w:t>9</w:t>
      </w:r>
      <w:r>
        <w:rPr>
          <w:lang w:val="sl-SI"/>
        </w:rPr>
        <w:t xml:space="preserve"> </w:t>
      </w:r>
      <w:r>
        <w:rPr>
          <w:lang w:val="sl-SI"/>
        </w:rPr>
        <w:lastRenderedPageBreak/>
        <w:t>malojetnih lica. Prema tri malojetna lica prijav</w:t>
      </w:r>
      <w:r w:rsidR="00DC531B">
        <w:rPr>
          <w:lang w:val="sl-SI"/>
        </w:rPr>
        <w:t>e</w:t>
      </w:r>
      <w:r>
        <w:rPr>
          <w:lang w:val="sl-SI"/>
        </w:rPr>
        <w:t xml:space="preserve"> </w:t>
      </w:r>
      <w:r w:rsidR="00DC531B">
        <w:rPr>
          <w:lang w:val="sl-SI"/>
        </w:rPr>
        <w:t>su</w:t>
      </w:r>
      <w:r>
        <w:rPr>
          <w:lang w:val="sl-SI"/>
        </w:rPr>
        <w:t xml:space="preserve"> odbačen</w:t>
      </w:r>
      <w:r w:rsidR="00DC531B">
        <w:rPr>
          <w:lang w:val="sl-SI"/>
        </w:rPr>
        <w:t>e</w:t>
      </w:r>
      <w:r>
        <w:rPr>
          <w:lang w:val="sl-SI"/>
        </w:rPr>
        <w:t xml:space="preserve">, </w:t>
      </w:r>
      <w:r w:rsidR="00AD7385">
        <w:rPr>
          <w:lang w:val="sl-SI"/>
        </w:rPr>
        <w:t xml:space="preserve">protiv jednog maloljetnog lica prijava je ustupljena, </w:t>
      </w:r>
      <w:r>
        <w:rPr>
          <w:lang w:val="sl-SI"/>
        </w:rPr>
        <w:t xml:space="preserve">prema </w:t>
      </w:r>
      <w:r w:rsidR="00AD7385">
        <w:rPr>
          <w:lang w:val="sl-SI"/>
        </w:rPr>
        <w:t>15</w:t>
      </w:r>
      <w:r>
        <w:rPr>
          <w:lang w:val="sl-SI"/>
        </w:rPr>
        <w:t xml:space="preserve"> maloljetnih lica podnijet predlog za izricanje krivične sankcije</w:t>
      </w:r>
      <w:r w:rsidR="00AD7385">
        <w:rPr>
          <w:lang w:val="sl-SI"/>
        </w:rPr>
        <w:t xml:space="preserve"> dok je 7</w:t>
      </w:r>
      <w:r w:rsidR="00AD7385" w:rsidRPr="00AD7385">
        <w:rPr>
          <w:lang w:val="sl-SI"/>
        </w:rPr>
        <w:t xml:space="preserve"> </w:t>
      </w:r>
      <w:r w:rsidR="00AD7385">
        <w:rPr>
          <w:lang w:val="sl-SI"/>
        </w:rPr>
        <w:t>predloga za izricanje krivičnih sankcija ostalo nepresudjeno na kraju 2023. godine pa je Ovo tužilaštvo imalo u radu ukupno 22</w:t>
      </w:r>
      <w:r w:rsidR="00BE22F3" w:rsidRPr="00BE22F3">
        <w:rPr>
          <w:lang w:val="sl-SI"/>
        </w:rPr>
        <w:t xml:space="preserve"> </w:t>
      </w:r>
      <w:r w:rsidR="00BE22F3">
        <w:rPr>
          <w:lang w:val="sl-SI"/>
        </w:rPr>
        <w:t xml:space="preserve">predloga za izricanje krivične sankcije maloljetnicma </w:t>
      </w:r>
      <w:r w:rsidR="00AD7385">
        <w:rPr>
          <w:lang w:val="sl-SI"/>
        </w:rPr>
        <w:t xml:space="preserve">. </w:t>
      </w:r>
      <w:r w:rsidR="00A85BEE">
        <w:rPr>
          <w:lang w:val="sl-SI"/>
        </w:rPr>
        <w:t xml:space="preserve">Prema </w:t>
      </w:r>
      <w:r w:rsidR="00BE22F3">
        <w:rPr>
          <w:lang w:val="sl-SI"/>
        </w:rPr>
        <w:t>četri</w:t>
      </w:r>
      <w:r w:rsidR="00A85BEE">
        <w:rPr>
          <w:lang w:val="sl-SI"/>
        </w:rPr>
        <w:t xml:space="preserve"> maloljetna lica izrečena je vaspitna mjera pojačanog nadzora od strane zakonskog zastupnika,</w:t>
      </w:r>
      <w:r w:rsidR="00BE22F3">
        <w:rPr>
          <w:lang w:val="sl-SI"/>
        </w:rPr>
        <w:t xml:space="preserve"> prema dva maloljetna lica</w:t>
      </w:r>
      <w:r w:rsidR="00BE22F3" w:rsidRPr="00BE22F3">
        <w:rPr>
          <w:lang w:val="sl-SI"/>
        </w:rPr>
        <w:t xml:space="preserve"> </w:t>
      </w:r>
      <w:r w:rsidR="00BE22F3">
        <w:rPr>
          <w:lang w:val="sl-SI"/>
        </w:rPr>
        <w:t>izrečena je vaspitna mjera pojačan nadzor od strane organa starateljstva</w:t>
      </w:r>
      <w:r w:rsidR="00A85BEE">
        <w:rPr>
          <w:lang w:val="sl-SI"/>
        </w:rPr>
        <w:t xml:space="preserve"> dok</w:t>
      </w:r>
      <w:r w:rsidR="00BE22F3">
        <w:rPr>
          <w:lang w:val="sl-SI"/>
        </w:rPr>
        <w:t xml:space="preserve"> su</w:t>
      </w:r>
      <w:r w:rsidR="00A85BEE">
        <w:rPr>
          <w:lang w:val="sl-SI"/>
        </w:rPr>
        <w:t xml:space="preserve"> predlozi za izricanje krivičnih sankcija prema </w:t>
      </w:r>
      <w:r w:rsidR="00BE22F3">
        <w:rPr>
          <w:lang w:val="sl-SI"/>
        </w:rPr>
        <w:t>16</w:t>
      </w:r>
      <w:r w:rsidR="00A85BEE">
        <w:rPr>
          <w:lang w:val="sl-SI"/>
        </w:rPr>
        <w:t xml:space="preserve"> malojetnih lica ostali neriješeni kod Osnovnog suda.</w:t>
      </w:r>
      <w:r w:rsidR="00400076">
        <w:rPr>
          <w:lang w:val="sl-SI"/>
        </w:rPr>
        <w:t xml:space="preserve"> U predmetima prema maloljetnim licima postupala je samo Rukovoditeljka ODT-a.</w:t>
      </w:r>
    </w:p>
    <w:p w:rsidR="005D72E2" w:rsidRPr="005D72E2" w:rsidRDefault="005D72E2" w:rsidP="005D72E2">
      <w:pPr>
        <w:rPr>
          <w:lang w:val="sl-SI"/>
        </w:rPr>
      </w:pPr>
    </w:p>
    <w:p w:rsidR="005D72E2" w:rsidRPr="005D72E2" w:rsidRDefault="00A85BEE" w:rsidP="005D72E2">
      <w:pPr>
        <w:pStyle w:val="ListParagraph"/>
        <w:numPr>
          <w:ilvl w:val="0"/>
          <w:numId w:val="27"/>
        </w:numPr>
        <w:rPr>
          <w:lang w:val="sl-SI"/>
        </w:rPr>
      </w:pPr>
      <w:r>
        <w:rPr>
          <w:lang w:val="sl-SI"/>
        </w:rPr>
        <w:t xml:space="preserve"> </w:t>
      </w:r>
      <w:r w:rsidRPr="00891FF6">
        <w:rPr>
          <w:lang w:val="sl-SI"/>
        </w:rPr>
        <w:t>U 202</w:t>
      </w:r>
      <w:r w:rsidR="00BE22F3">
        <w:rPr>
          <w:lang w:val="sl-SI"/>
        </w:rPr>
        <w:t>4</w:t>
      </w:r>
      <w:r w:rsidRPr="00891FF6">
        <w:rPr>
          <w:lang w:val="sl-SI"/>
        </w:rPr>
        <w:t>. godini Osnovnom državnom tužilaštvu u Plavu</w:t>
      </w:r>
      <w:r>
        <w:rPr>
          <w:lang w:val="sl-SI"/>
        </w:rPr>
        <w:t xml:space="preserve"> formirano je </w:t>
      </w:r>
      <w:r w:rsidR="00BE22F3">
        <w:rPr>
          <w:lang w:val="sl-SI"/>
        </w:rPr>
        <w:t>8</w:t>
      </w:r>
      <w:r w:rsidR="00A41FB5">
        <w:rPr>
          <w:lang w:val="sl-SI"/>
        </w:rPr>
        <w:t>6</w:t>
      </w:r>
      <w:r>
        <w:rPr>
          <w:lang w:val="sl-SI"/>
        </w:rPr>
        <w:t xml:space="preserve"> KTR predmeta, </w:t>
      </w:r>
      <w:r w:rsidR="00BE22F3">
        <w:rPr>
          <w:lang w:val="sl-SI"/>
        </w:rPr>
        <w:t>devet</w:t>
      </w:r>
      <w:r>
        <w:rPr>
          <w:lang w:val="sl-SI"/>
        </w:rPr>
        <w:t xml:space="preserve"> predmeta ostalo je neriješeno na kraju 202</w:t>
      </w:r>
      <w:r w:rsidR="00BE22F3">
        <w:rPr>
          <w:lang w:val="sl-SI"/>
        </w:rPr>
        <w:t>3</w:t>
      </w:r>
      <w:r>
        <w:rPr>
          <w:lang w:val="sl-SI"/>
        </w:rPr>
        <w:t xml:space="preserve">. godine, pa je ovo tužilaštvo imalo ukupno u radu </w:t>
      </w:r>
      <w:r w:rsidR="00BE22F3">
        <w:rPr>
          <w:lang w:val="sl-SI"/>
        </w:rPr>
        <w:t>9</w:t>
      </w:r>
      <w:r w:rsidR="00A41FB5">
        <w:rPr>
          <w:lang w:val="sl-SI"/>
        </w:rPr>
        <w:t>5</w:t>
      </w:r>
      <w:r>
        <w:rPr>
          <w:lang w:val="sl-SI"/>
        </w:rPr>
        <w:t xml:space="preserve"> KTR premeta. Od toga</w:t>
      </w:r>
      <w:r w:rsidR="00BE22F3">
        <w:rPr>
          <w:lang w:val="sl-SI"/>
        </w:rPr>
        <w:t xml:space="preserve"> 31</w:t>
      </w:r>
      <w:r>
        <w:rPr>
          <w:lang w:val="sl-SI"/>
        </w:rPr>
        <w:t xml:space="preserve"> predmet preveden je u odgovarjući upisnik, 2</w:t>
      </w:r>
      <w:r w:rsidR="00BE22F3">
        <w:rPr>
          <w:lang w:val="sl-SI"/>
        </w:rPr>
        <w:t>0</w:t>
      </w:r>
      <w:r>
        <w:rPr>
          <w:lang w:val="sl-SI"/>
        </w:rPr>
        <w:t xml:space="preserve"> predmet</w:t>
      </w:r>
      <w:r w:rsidR="00BE22F3">
        <w:rPr>
          <w:lang w:val="sl-SI"/>
        </w:rPr>
        <w:t>a</w:t>
      </w:r>
      <w:r w:rsidR="006B46DB">
        <w:rPr>
          <w:lang w:val="sl-SI"/>
        </w:rPr>
        <w:t xml:space="preserve"> </w:t>
      </w:r>
      <w:r>
        <w:rPr>
          <w:lang w:val="sl-SI"/>
        </w:rPr>
        <w:t xml:space="preserve"> riješen</w:t>
      </w:r>
      <w:r w:rsidR="00BE22F3">
        <w:rPr>
          <w:lang w:val="sl-SI"/>
        </w:rPr>
        <w:t>a</w:t>
      </w:r>
      <w:r>
        <w:rPr>
          <w:lang w:val="sl-SI"/>
        </w:rPr>
        <w:t xml:space="preserve"> </w:t>
      </w:r>
      <w:r w:rsidR="00BE22F3">
        <w:rPr>
          <w:lang w:val="sl-SI"/>
        </w:rPr>
        <w:t>su</w:t>
      </w:r>
      <w:r>
        <w:rPr>
          <w:lang w:val="sl-SI"/>
        </w:rPr>
        <w:t xml:space="preserve"> službenom zabilješkom tužioca, </w:t>
      </w:r>
      <w:r w:rsidR="00BE22F3">
        <w:rPr>
          <w:lang w:val="sl-SI"/>
        </w:rPr>
        <w:t>32</w:t>
      </w:r>
      <w:r>
        <w:rPr>
          <w:lang w:val="sl-SI"/>
        </w:rPr>
        <w:t xml:space="preserve"> predmeta riješen</w:t>
      </w:r>
      <w:r w:rsidR="00BE22F3">
        <w:rPr>
          <w:lang w:val="sl-SI"/>
        </w:rPr>
        <w:t>a</w:t>
      </w:r>
      <w:r>
        <w:rPr>
          <w:lang w:val="sl-SI"/>
        </w:rPr>
        <w:t xml:space="preserve"> </w:t>
      </w:r>
      <w:r w:rsidR="00BE22F3">
        <w:rPr>
          <w:lang w:val="sl-SI"/>
        </w:rPr>
        <w:t>su</w:t>
      </w:r>
      <w:r>
        <w:rPr>
          <w:lang w:val="sl-SI"/>
        </w:rPr>
        <w:t xml:space="preserve"> na drugi način dok je </w:t>
      </w:r>
      <w:r w:rsidR="00BE22F3">
        <w:rPr>
          <w:lang w:val="sl-SI"/>
        </w:rPr>
        <w:t>1</w:t>
      </w:r>
      <w:r w:rsidR="00A41FB5">
        <w:rPr>
          <w:lang w:val="sl-SI"/>
        </w:rPr>
        <w:t>2</w:t>
      </w:r>
      <w:r>
        <w:rPr>
          <w:lang w:val="sl-SI"/>
        </w:rPr>
        <w:t xml:space="preserve"> predmeta ostalo neriješeno na kraju 202</w:t>
      </w:r>
      <w:r w:rsidR="00BE22F3">
        <w:rPr>
          <w:lang w:val="sl-SI"/>
        </w:rPr>
        <w:t>4</w:t>
      </w:r>
      <w:r>
        <w:rPr>
          <w:lang w:val="sl-SI"/>
        </w:rPr>
        <w:t>. godine.</w:t>
      </w:r>
      <w:r w:rsidR="005D72E2" w:rsidRPr="005D72E2">
        <w:rPr>
          <w:lang w:val="sl-SI"/>
        </w:rPr>
        <w:t xml:space="preserve"> </w:t>
      </w:r>
      <w:r w:rsidR="005D72E2">
        <w:rPr>
          <w:lang w:val="sl-SI"/>
        </w:rPr>
        <w:t>U  KTR predmetima postupala su dva tužioca i to Rukovoditeljka ODT-a i tužilac Dino Lu</w:t>
      </w:r>
      <w:r w:rsidR="00BF251A">
        <w:rPr>
          <w:lang w:val="sl-SI"/>
        </w:rPr>
        <w:t>k</w:t>
      </w:r>
      <w:r w:rsidR="005D72E2">
        <w:rPr>
          <w:lang w:val="sl-SI"/>
        </w:rPr>
        <w:t>ač</w:t>
      </w:r>
      <w:r w:rsidR="00BE22F3">
        <w:rPr>
          <w:lang w:val="sl-SI"/>
        </w:rPr>
        <w:t xml:space="preserve"> (do 01.08.2024. godine)</w:t>
      </w:r>
      <w:r w:rsidR="005D72E2">
        <w:rPr>
          <w:lang w:val="sl-SI"/>
        </w:rPr>
        <w:t>.</w:t>
      </w:r>
    </w:p>
    <w:p w:rsidR="00D914BD" w:rsidRPr="006B46DB" w:rsidRDefault="00D914BD" w:rsidP="006B46DB">
      <w:pPr>
        <w:ind w:left="360"/>
        <w:rPr>
          <w:lang w:val="sl-SI"/>
        </w:rPr>
      </w:pPr>
    </w:p>
    <w:p w:rsidR="005D72E2" w:rsidRPr="005D72E2" w:rsidRDefault="005D72E2" w:rsidP="005D72E2">
      <w:pPr>
        <w:rPr>
          <w:lang w:val="sl-SI"/>
        </w:rPr>
      </w:pPr>
    </w:p>
    <w:p w:rsidR="00BE22F3" w:rsidRPr="005D72E2" w:rsidRDefault="00A85BEE" w:rsidP="00BE22F3">
      <w:pPr>
        <w:pStyle w:val="ListParagraph"/>
        <w:numPr>
          <w:ilvl w:val="0"/>
          <w:numId w:val="27"/>
        </w:numPr>
        <w:rPr>
          <w:lang w:val="sl-SI"/>
        </w:rPr>
      </w:pPr>
      <w:r w:rsidRPr="00891FF6">
        <w:rPr>
          <w:lang w:val="sl-SI"/>
        </w:rPr>
        <w:t>U 202</w:t>
      </w:r>
      <w:r w:rsidR="00BE22F3">
        <w:rPr>
          <w:lang w:val="sl-SI"/>
        </w:rPr>
        <w:t>4</w:t>
      </w:r>
      <w:r w:rsidRPr="00891FF6">
        <w:rPr>
          <w:lang w:val="sl-SI"/>
        </w:rPr>
        <w:t>. godini Osnovnom državnom tužilaštvu u Plavu</w:t>
      </w:r>
      <w:r>
        <w:rPr>
          <w:lang w:val="sl-SI"/>
        </w:rPr>
        <w:t xml:space="preserve"> formirano je 6</w:t>
      </w:r>
      <w:r w:rsidR="00BE22F3">
        <w:rPr>
          <w:lang w:val="sl-SI"/>
        </w:rPr>
        <w:t>1</w:t>
      </w:r>
      <w:r>
        <w:rPr>
          <w:lang w:val="sl-SI"/>
        </w:rPr>
        <w:t xml:space="preserve"> predmet po nepoznatim učionicima, 1</w:t>
      </w:r>
      <w:r w:rsidR="00BE22F3">
        <w:rPr>
          <w:lang w:val="sl-SI"/>
        </w:rPr>
        <w:t>94</w:t>
      </w:r>
      <w:r>
        <w:rPr>
          <w:lang w:val="sl-SI"/>
        </w:rPr>
        <w:t xml:space="preserve"> predmeta ostalo je neriješeno iz predhodnog perioda, pa je ovo tužilaštvo imalo ukupno u radu 2</w:t>
      </w:r>
      <w:r w:rsidR="00BE22F3">
        <w:rPr>
          <w:lang w:val="sl-SI"/>
        </w:rPr>
        <w:t>55</w:t>
      </w:r>
      <w:r>
        <w:rPr>
          <w:lang w:val="sl-SI"/>
        </w:rPr>
        <w:t xml:space="preserve"> premeta protiv nepoznatih izvršilaca krivičnih djela. U </w:t>
      </w:r>
      <w:r w:rsidR="00BE22F3">
        <w:rPr>
          <w:lang w:val="sl-SI"/>
        </w:rPr>
        <w:t>12</w:t>
      </w:r>
      <w:r>
        <w:rPr>
          <w:lang w:val="sl-SI"/>
        </w:rPr>
        <w:t xml:space="preserve"> predmeta počinioci su otkriveni dok je </w:t>
      </w:r>
      <w:r w:rsidR="00BE22F3">
        <w:rPr>
          <w:lang w:val="sl-SI"/>
        </w:rPr>
        <w:t>41</w:t>
      </w:r>
      <w:r>
        <w:rPr>
          <w:lang w:val="sl-SI"/>
        </w:rPr>
        <w:t xml:space="preserve"> prijava odbačen</w:t>
      </w:r>
      <w:r w:rsidR="00BE22F3">
        <w:rPr>
          <w:lang w:val="sl-SI"/>
        </w:rPr>
        <w:t>a</w:t>
      </w:r>
      <w:r>
        <w:rPr>
          <w:lang w:val="sl-SI"/>
        </w:rPr>
        <w:t xml:space="preserve"> zbog zastarjelosti a </w:t>
      </w:r>
      <w:r w:rsidR="00BE22F3">
        <w:rPr>
          <w:lang w:val="sl-SI"/>
        </w:rPr>
        <w:t>202</w:t>
      </w:r>
      <w:r>
        <w:rPr>
          <w:lang w:val="sl-SI"/>
        </w:rPr>
        <w:t xml:space="preserve"> prijave ostale su neriješene na kraju 202</w:t>
      </w:r>
      <w:r w:rsidR="00BE22F3">
        <w:rPr>
          <w:lang w:val="sl-SI"/>
        </w:rPr>
        <w:t>4</w:t>
      </w:r>
      <w:r>
        <w:rPr>
          <w:lang w:val="sl-SI"/>
        </w:rPr>
        <w:t>. godine.</w:t>
      </w:r>
      <w:r w:rsidR="005D72E2" w:rsidRPr="005D72E2">
        <w:rPr>
          <w:lang w:val="sl-SI"/>
        </w:rPr>
        <w:t xml:space="preserve"> </w:t>
      </w:r>
      <w:r w:rsidR="005D72E2">
        <w:rPr>
          <w:lang w:val="sl-SI"/>
        </w:rPr>
        <w:t>U predmetima protiv nepoznatih učinilaca postupala su dva tužioca i to Rukovoditeljka ODT-a i tužilac</w:t>
      </w:r>
      <w:r w:rsidR="00BE22F3">
        <w:rPr>
          <w:lang w:val="sl-SI"/>
        </w:rPr>
        <w:t xml:space="preserve"> Dino Lu</w:t>
      </w:r>
      <w:r w:rsidR="00BF251A">
        <w:rPr>
          <w:lang w:val="sl-SI"/>
        </w:rPr>
        <w:t>k</w:t>
      </w:r>
      <w:r w:rsidR="00BE22F3">
        <w:rPr>
          <w:lang w:val="sl-SI"/>
        </w:rPr>
        <w:t>ač (do 01.08.2024. godine).</w:t>
      </w:r>
    </w:p>
    <w:p w:rsidR="005D72E2" w:rsidRPr="005D72E2" w:rsidRDefault="005D72E2" w:rsidP="00BE22F3">
      <w:pPr>
        <w:pStyle w:val="ListParagraph"/>
        <w:rPr>
          <w:lang w:val="sl-SI"/>
        </w:rPr>
      </w:pPr>
    </w:p>
    <w:p w:rsidR="00D840BA" w:rsidRDefault="00D840BA" w:rsidP="001E073B">
      <w:pPr>
        <w:pStyle w:val="ListParagraph"/>
        <w:spacing w:after="0" w:line="240" w:lineRule="auto"/>
        <w:ind w:left="0"/>
        <w:rPr>
          <w:lang w:val="sl-SI" w:eastAsia="ar-SA"/>
        </w:rPr>
      </w:pPr>
    </w:p>
    <w:p w:rsidR="00ED3F96" w:rsidRDefault="00ED3F96" w:rsidP="001E073B">
      <w:pPr>
        <w:pStyle w:val="ListParagraph"/>
        <w:spacing w:after="0" w:line="240" w:lineRule="auto"/>
        <w:ind w:left="0"/>
      </w:pPr>
    </w:p>
    <w:p w:rsidR="00D840BA" w:rsidRDefault="00D840BA" w:rsidP="001E073B">
      <w:pPr>
        <w:pStyle w:val="ListParagraph"/>
        <w:spacing w:after="0" w:line="240" w:lineRule="auto"/>
        <w:ind w:left="0"/>
      </w:pPr>
      <w:r>
        <w:t>Indikator uspješnosti po svakom upisniku:</w:t>
      </w:r>
    </w:p>
    <w:p w:rsidR="00D840BA" w:rsidRDefault="00D840BA" w:rsidP="001E073B">
      <w:pPr>
        <w:pStyle w:val="ListParagraph"/>
        <w:spacing w:after="0" w:line="240" w:lineRule="auto"/>
        <w:ind w:left="0"/>
      </w:pPr>
    </w:p>
    <w:p w:rsidR="00CC6E63" w:rsidRPr="00CC6E63" w:rsidRDefault="00CC6E63" w:rsidP="00CC6E63">
      <w:pPr>
        <w:rPr>
          <w:noProof w:val="0"/>
          <w:lang w:val="en-US"/>
        </w:rPr>
      </w:pPr>
      <w:bookmarkStart w:id="38" w:name="_Hlk158208883"/>
      <w:r w:rsidRPr="00CC6E63">
        <w:rPr>
          <w:noProof w:val="0"/>
          <w:lang w:val="en-US"/>
        </w:rPr>
        <w:t xml:space="preserve">KT </w:t>
      </w:r>
      <w:proofErr w:type="spellStart"/>
      <w:r w:rsidRPr="00CC6E63">
        <w:rPr>
          <w:noProof w:val="0"/>
          <w:lang w:val="en-US"/>
        </w:rPr>
        <w:t>predmeti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savladavanje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priliva</w:t>
      </w:r>
      <w:proofErr w:type="spellEnd"/>
      <w:r w:rsidRPr="00CC6E63">
        <w:rPr>
          <w:noProof w:val="0"/>
          <w:lang w:val="en-US"/>
        </w:rPr>
        <w:t>: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</w:t>
      </w:r>
      <w:r w:rsidR="003D5165">
        <w:rPr>
          <w:noProof w:val="0"/>
          <w:lang w:val="en-US"/>
        </w:rPr>
        <w:t>231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>CR = ------------------------- x 100 = 9</w:t>
      </w:r>
      <w:r w:rsidR="003D5165">
        <w:rPr>
          <w:noProof w:val="0"/>
          <w:lang w:val="en-US"/>
        </w:rPr>
        <w:t>9</w:t>
      </w:r>
      <w:r w:rsidRPr="00CC6E63">
        <w:rPr>
          <w:noProof w:val="0"/>
          <w:lang w:val="en-US"/>
        </w:rPr>
        <w:t>,</w:t>
      </w:r>
      <w:r w:rsidR="003D5165">
        <w:rPr>
          <w:noProof w:val="0"/>
          <w:lang w:val="en-US"/>
        </w:rPr>
        <w:t>14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</w:t>
      </w:r>
      <w:r w:rsidR="0076568B">
        <w:rPr>
          <w:noProof w:val="0"/>
          <w:lang w:val="en-US"/>
        </w:rPr>
        <w:t>233</w:t>
      </w:r>
    </w:p>
    <w:p w:rsidR="00CC6E63" w:rsidRPr="00CC6E63" w:rsidRDefault="00CC6E63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KT </w:t>
      </w:r>
      <w:proofErr w:type="spellStart"/>
      <w:r w:rsidRPr="00CC6E63">
        <w:rPr>
          <w:noProof w:val="0"/>
          <w:lang w:val="en-US"/>
        </w:rPr>
        <w:t>predmeti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vrijeme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potrebno</w:t>
      </w:r>
      <w:proofErr w:type="spellEnd"/>
      <w:r w:rsidRPr="00CC6E63">
        <w:rPr>
          <w:noProof w:val="0"/>
          <w:lang w:val="en-US"/>
        </w:rPr>
        <w:t xml:space="preserve"> za </w:t>
      </w:r>
      <w:proofErr w:type="spellStart"/>
      <w:r w:rsidRPr="00CC6E63">
        <w:rPr>
          <w:noProof w:val="0"/>
          <w:lang w:val="en-US"/>
        </w:rPr>
        <w:t>rješavanje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predmeta</w:t>
      </w:r>
      <w:proofErr w:type="spellEnd"/>
      <w:r w:rsidRPr="00CC6E63">
        <w:rPr>
          <w:noProof w:val="0"/>
          <w:lang w:val="en-US"/>
        </w:rPr>
        <w:t xml:space="preserve"> -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            1</w:t>
      </w:r>
      <w:r w:rsidR="003D5165">
        <w:rPr>
          <w:noProof w:val="0"/>
          <w:lang w:val="en-US"/>
        </w:rPr>
        <w:t>8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DT= ----------------------------------------- x 365    = </w:t>
      </w:r>
      <w:r w:rsidR="003D5165">
        <w:rPr>
          <w:noProof w:val="0"/>
          <w:lang w:val="en-US"/>
        </w:rPr>
        <w:t>28</w:t>
      </w:r>
      <w:r w:rsidRPr="00CC6E63">
        <w:rPr>
          <w:noProof w:val="0"/>
          <w:lang w:val="en-US"/>
        </w:rPr>
        <w:t>,</w:t>
      </w:r>
      <w:r w:rsidR="003D5165">
        <w:rPr>
          <w:noProof w:val="0"/>
          <w:lang w:val="en-US"/>
        </w:rPr>
        <w:t>4</w:t>
      </w:r>
      <w:r w:rsidRPr="00CC6E63">
        <w:rPr>
          <w:noProof w:val="0"/>
          <w:lang w:val="en-US"/>
        </w:rPr>
        <w:t>4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           </w:t>
      </w:r>
      <w:r w:rsidR="003D5165">
        <w:rPr>
          <w:noProof w:val="0"/>
          <w:lang w:val="en-US"/>
        </w:rPr>
        <w:t>231</w:t>
      </w:r>
    </w:p>
    <w:bookmarkEnd w:id="38"/>
    <w:p w:rsidR="00CC6E63" w:rsidRPr="00CC6E63" w:rsidRDefault="00CC6E63" w:rsidP="00CC6E63">
      <w:pPr>
        <w:rPr>
          <w:noProof w:val="0"/>
          <w:lang w:val="en-US"/>
        </w:rPr>
      </w:pPr>
    </w:p>
    <w:p w:rsidR="00CC6E63" w:rsidRDefault="00CC6E63" w:rsidP="00CC6E63">
      <w:pPr>
        <w:rPr>
          <w:noProof w:val="0"/>
          <w:lang w:val="en-US"/>
        </w:rPr>
      </w:pPr>
    </w:p>
    <w:p w:rsidR="00BF251A" w:rsidRPr="00CC6E63" w:rsidRDefault="00BF251A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lastRenderedPageBreak/>
        <w:t xml:space="preserve">KTM </w:t>
      </w:r>
      <w:proofErr w:type="spellStart"/>
      <w:r w:rsidRPr="00CC6E63">
        <w:rPr>
          <w:noProof w:val="0"/>
          <w:lang w:val="en-US"/>
        </w:rPr>
        <w:t>predmeti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savladavanje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priliva</w:t>
      </w:r>
      <w:proofErr w:type="spellEnd"/>
      <w:r w:rsidRPr="00CC6E63">
        <w:rPr>
          <w:noProof w:val="0"/>
          <w:lang w:val="en-US"/>
        </w:rPr>
        <w:t>: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1</w:t>
      </w:r>
      <w:r w:rsidR="003D5165">
        <w:rPr>
          <w:noProof w:val="0"/>
          <w:lang w:val="en-US"/>
        </w:rPr>
        <w:t>9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>CR = ------------------------- x 100 = 1</w:t>
      </w:r>
      <w:r w:rsidR="003D5165">
        <w:rPr>
          <w:noProof w:val="0"/>
          <w:lang w:val="en-US"/>
        </w:rPr>
        <w:t>05</w:t>
      </w:r>
      <w:r w:rsidRPr="00CC6E63">
        <w:rPr>
          <w:noProof w:val="0"/>
          <w:lang w:val="en-US"/>
        </w:rPr>
        <w:t>,</w:t>
      </w:r>
      <w:r w:rsidR="00A33D05">
        <w:rPr>
          <w:noProof w:val="0"/>
          <w:lang w:val="en-US"/>
        </w:rPr>
        <w:t>5</w:t>
      </w:r>
      <w:r w:rsidR="003D5165">
        <w:rPr>
          <w:noProof w:val="0"/>
          <w:lang w:val="en-US"/>
        </w:rPr>
        <w:t>6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1</w:t>
      </w:r>
      <w:r w:rsidR="003D5165">
        <w:rPr>
          <w:noProof w:val="0"/>
          <w:lang w:val="en-US"/>
        </w:rPr>
        <w:t>8</w:t>
      </w:r>
    </w:p>
    <w:p w:rsidR="00CC6E63" w:rsidRDefault="00CC6E63" w:rsidP="00CC6E63">
      <w:pPr>
        <w:rPr>
          <w:noProof w:val="0"/>
          <w:lang w:val="en-US"/>
        </w:rPr>
      </w:pPr>
    </w:p>
    <w:p w:rsidR="00F94C01" w:rsidRDefault="00F94C01" w:rsidP="00CC6E63">
      <w:pPr>
        <w:rPr>
          <w:noProof w:val="0"/>
          <w:lang w:val="en-US"/>
        </w:rPr>
      </w:pPr>
    </w:p>
    <w:p w:rsidR="00F94C01" w:rsidRPr="00CC6E63" w:rsidRDefault="00F94C01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KTM </w:t>
      </w:r>
      <w:proofErr w:type="spellStart"/>
      <w:r w:rsidRPr="00CC6E63">
        <w:rPr>
          <w:noProof w:val="0"/>
          <w:lang w:val="en-US"/>
        </w:rPr>
        <w:t>predmeti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vrijeme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potrebno</w:t>
      </w:r>
      <w:proofErr w:type="spellEnd"/>
      <w:r w:rsidRPr="00CC6E63">
        <w:rPr>
          <w:noProof w:val="0"/>
          <w:lang w:val="en-US"/>
        </w:rPr>
        <w:t xml:space="preserve"> za </w:t>
      </w:r>
      <w:proofErr w:type="spellStart"/>
      <w:r w:rsidRPr="00CC6E63">
        <w:rPr>
          <w:noProof w:val="0"/>
          <w:lang w:val="en-US"/>
        </w:rPr>
        <w:t>rješavanje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predmeta</w:t>
      </w:r>
      <w:proofErr w:type="spellEnd"/>
      <w:r w:rsidRPr="00CC6E63">
        <w:rPr>
          <w:noProof w:val="0"/>
          <w:lang w:val="en-US"/>
        </w:rPr>
        <w:t xml:space="preserve"> -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            </w:t>
      </w:r>
      <w:r w:rsidR="003D5165">
        <w:rPr>
          <w:noProof w:val="0"/>
          <w:lang w:val="en-US"/>
        </w:rPr>
        <w:t>0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DT= ----------------------------------------- x 365    = </w:t>
      </w:r>
      <w:r w:rsidR="003D5165">
        <w:rPr>
          <w:noProof w:val="0"/>
          <w:lang w:val="en-US"/>
        </w:rPr>
        <w:t>00,00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           1</w:t>
      </w:r>
      <w:r w:rsidR="003D5165">
        <w:rPr>
          <w:noProof w:val="0"/>
          <w:lang w:val="en-US"/>
        </w:rPr>
        <w:t>9</w:t>
      </w:r>
    </w:p>
    <w:p w:rsidR="00CC6E63" w:rsidRPr="00CC6E63" w:rsidRDefault="00CC6E63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KTR </w:t>
      </w:r>
      <w:proofErr w:type="spellStart"/>
      <w:r w:rsidRPr="00CC6E63">
        <w:rPr>
          <w:noProof w:val="0"/>
          <w:lang w:val="en-US"/>
        </w:rPr>
        <w:t>predmeti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savladavanje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priliva</w:t>
      </w:r>
      <w:proofErr w:type="spellEnd"/>
      <w:r w:rsidRPr="00CC6E63">
        <w:rPr>
          <w:noProof w:val="0"/>
          <w:lang w:val="en-US"/>
        </w:rPr>
        <w:t>: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</w:t>
      </w:r>
      <w:r w:rsidR="003D5165">
        <w:rPr>
          <w:noProof w:val="0"/>
          <w:lang w:val="en-US"/>
        </w:rPr>
        <w:t>83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CR = ------------------------- x 100 = </w:t>
      </w:r>
      <w:r w:rsidR="003D5165">
        <w:rPr>
          <w:noProof w:val="0"/>
          <w:lang w:val="en-US"/>
        </w:rPr>
        <w:t>9</w:t>
      </w:r>
      <w:r w:rsidR="00A41FB5">
        <w:rPr>
          <w:noProof w:val="0"/>
          <w:lang w:val="en-US"/>
        </w:rPr>
        <w:t>6</w:t>
      </w:r>
      <w:r w:rsidR="003D5165">
        <w:rPr>
          <w:noProof w:val="0"/>
          <w:lang w:val="en-US"/>
        </w:rPr>
        <w:t>,</w:t>
      </w:r>
      <w:r w:rsidR="00A41FB5">
        <w:rPr>
          <w:noProof w:val="0"/>
          <w:lang w:val="en-US"/>
        </w:rPr>
        <w:t>51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</w:t>
      </w:r>
      <w:r w:rsidR="003D5165">
        <w:rPr>
          <w:noProof w:val="0"/>
          <w:lang w:val="en-US"/>
        </w:rPr>
        <w:t>8</w:t>
      </w:r>
      <w:r w:rsidR="00A41FB5">
        <w:rPr>
          <w:noProof w:val="0"/>
          <w:lang w:val="en-US"/>
        </w:rPr>
        <w:t>6</w:t>
      </w:r>
    </w:p>
    <w:p w:rsidR="00CC6E63" w:rsidRPr="00CC6E63" w:rsidRDefault="00CC6E63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KTR </w:t>
      </w:r>
      <w:proofErr w:type="spellStart"/>
      <w:r w:rsidRPr="00CC6E63">
        <w:rPr>
          <w:noProof w:val="0"/>
          <w:lang w:val="en-US"/>
        </w:rPr>
        <w:t>predmeti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vrijeme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potrebno</w:t>
      </w:r>
      <w:proofErr w:type="spellEnd"/>
      <w:r w:rsidRPr="00CC6E63">
        <w:rPr>
          <w:noProof w:val="0"/>
          <w:lang w:val="en-US"/>
        </w:rPr>
        <w:t xml:space="preserve"> za </w:t>
      </w:r>
      <w:proofErr w:type="spellStart"/>
      <w:r w:rsidRPr="00CC6E63">
        <w:rPr>
          <w:noProof w:val="0"/>
          <w:lang w:val="en-US"/>
        </w:rPr>
        <w:t>rješavanje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predmeta</w:t>
      </w:r>
      <w:proofErr w:type="spellEnd"/>
      <w:r w:rsidRPr="00CC6E63">
        <w:rPr>
          <w:noProof w:val="0"/>
          <w:lang w:val="en-US"/>
        </w:rPr>
        <w:t xml:space="preserve"> -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            </w:t>
      </w:r>
      <w:r w:rsidR="003D5165">
        <w:rPr>
          <w:noProof w:val="0"/>
          <w:lang w:val="en-US"/>
        </w:rPr>
        <w:t>1</w:t>
      </w:r>
      <w:r w:rsidR="00A41FB5">
        <w:rPr>
          <w:noProof w:val="0"/>
          <w:lang w:val="en-US"/>
        </w:rPr>
        <w:t>2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DT= ----------------------------------------- x 365    = </w:t>
      </w:r>
      <w:r w:rsidR="00A41FB5">
        <w:rPr>
          <w:noProof w:val="0"/>
          <w:lang w:val="en-US"/>
        </w:rPr>
        <w:t>52</w:t>
      </w:r>
      <w:r w:rsidR="003D5165">
        <w:rPr>
          <w:noProof w:val="0"/>
          <w:lang w:val="en-US"/>
        </w:rPr>
        <w:t>,</w:t>
      </w:r>
      <w:r w:rsidR="00A41FB5">
        <w:rPr>
          <w:noProof w:val="0"/>
          <w:lang w:val="en-US"/>
        </w:rPr>
        <w:t>7</w:t>
      </w:r>
      <w:r w:rsidR="003D5165">
        <w:rPr>
          <w:noProof w:val="0"/>
          <w:lang w:val="en-US"/>
        </w:rPr>
        <w:t>7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           </w:t>
      </w:r>
      <w:r w:rsidR="003D5165">
        <w:rPr>
          <w:noProof w:val="0"/>
          <w:lang w:val="en-US"/>
        </w:rPr>
        <w:t>83</w:t>
      </w:r>
    </w:p>
    <w:p w:rsidR="00CC6E63" w:rsidRPr="00CC6E63" w:rsidRDefault="00CC6E63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KTN </w:t>
      </w:r>
      <w:proofErr w:type="spellStart"/>
      <w:r w:rsidRPr="00CC6E63">
        <w:rPr>
          <w:noProof w:val="0"/>
          <w:lang w:val="en-US"/>
        </w:rPr>
        <w:t>predmeti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savladavanje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priliva</w:t>
      </w:r>
      <w:proofErr w:type="spellEnd"/>
      <w:r w:rsidRPr="00CC6E63">
        <w:rPr>
          <w:noProof w:val="0"/>
          <w:lang w:val="en-US"/>
        </w:rPr>
        <w:t>: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</w:t>
      </w:r>
      <w:r w:rsidR="003D5165">
        <w:rPr>
          <w:noProof w:val="0"/>
          <w:lang w:val="en-US"/>
        </w:rPr>
        <w:t>53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CR = ------------------------- x 100 = </w:t>
      </w:r>
      <w:r w:rsidR="003D5165">
        <w:rPr>
          <w:noProof w:val="0"/>
          <w:lang w:val="en-US"/>
        </w:rPr>
        <w:t>86,89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6</w:t>
      </w:r>
      <w:r w:rsidR="003D5165">
        <w:rPr>
          <w:noProof w:val="0"/>
          <w:lang w:val="en-US"/>
        </w:rPr>
        <w:t>1</w:t>
      </w:r>
    </w:p>
    <w:p w:rsidR="00CC6E63" w:rsidRPr="00CC6E63" w:rsidRDefault="00CC6E63" w:rsidP="00CC6E63">
      <w:pPr>
        <w:rPr>
          <w:noProof w:val="0"/>
          <w:lang w:val="en-US"/>
        </w:rPr>
      </w:pP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KTN </w:t>
      </w:r>
      <w:proofErr w:type="spellStart"/>
      <w:r w:rsidRPr="00CC6E63">
        <w:rPr>
          <w:noProof w:val="0"/>
          <w:lang w:val="en-US"/>
        </w:rPr>
        <w:t>predmeti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vrijeme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potrebno</w:t>
      </w:r>
      <w:proofErr w:type="spellEnd"/>
      <w:r w:rsidRPr="00CC6E63">
        <w:rPr>
          <w:noProof w:val="0"/>
          <w:lang w:val="en-US"/>
        </w:rPr>
        <w:t xml:space="preserve"> za </w:t>
      </w:r>
      <w:proofErr w:type="spellStart"/>
      <w:r w:rsidRPr="00CC6E63">
        <w:rPr>
          <w:noProof w:val="0"/>
          <w:lang w:val="en-US"/>
        </w:rPr>
        <w:t>rješavanje</w:t>
      </w:r>
      <w:proofErr w:type="spellEnd"/>
      <w:r w:rsidRPr="00CC6E63">
        <w:rPr>
          <w:noProof w:val="0"/>
          <w:lang w:val="en-US"/>
        </w:rPr>
        <w:t xml:space="preserve"> </w:t>
      </w:r>
      <w:proofErr w:type="spellStart"/>
      <w:r w:rsidRPr="00CC6E63">
        <w:rPr>
          <w:noProof w:val="0"/>
          <w:lang w:val="en-US"/>
        </w:rPr>
        <w:t>predmeta</w:t>
      </w:r>
      <w:proofErr w:type="spellEnd"/>
      <w:r w:rsidRPr="00CC6E63">
        <w:rPr>
          <w:noProof w:val="0"/>
          <w:lang w:val="en-US"/>
        </w:rPr>
        <w:t xml:space="preserve"> -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            </w:t>
      </w:r>
      <w:r w:rsidR="003D5165">
        <w:rPr>
          <w:noProof w:val="0"/>
          <w:lang w:val="en-US"/>
        </w:rPr>
        <w:t>202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DT= ----------------------------------------- x 365    = </w:t>
      </w:r>
      <w:r w:rsidR="00A33D05">
        <w:rPr>
          <w:noProof w:val="0"/>
          <w:lang w:val="en-US"/>
        </w:rPr>
        <w:t>1</w:t>
      </w:r>
      <w:r w:rsidR="003D5165">
        <w:rPr>
          <w:noProof w:val="0"/>
          <w:lang w:val="en-US"/>
        </w:rPr>
        <w:t>.391,13</w:t>
      </w:r>
    </w:p>
    <w:p w:rsidR="00CC6E63" w:rsidRPr="00CC6E63" w:rsidRDefault="00CC6E63" w:rsidP="00CC6E63">
      <w:pPr>
        <w:rPr>
          <w:noProof w:val="0"/>
          <w:lang w:val="en-US"/>
        </w:rPr>
      </w:pPr>
      <w:r w:rsidRPr="00CC6E63">
        <w:rPr>
          <w:noProof w:val="0"/>
          <w:lang w:val="en-US"/>
        </w:rPr>
        <w:t xml:space="preserve">                                </w:t>
      </w:r>
      <w:r w:rsidR="003D5165">
        <w:rPr>
          <w:noProof w:val="0"/>
          <w:lang w:val="en-US"/>
        </w:rPr>
        <w:t>53</w:t>
      </w:r>
    </w:p>
    <w:p w:rsidR="007A37FE" w:rsidRDefault="007A37FE" w:rsidP="00D840BA">
      <w:pPr>
        <w:pStyle w:val="ListParagraph"/>
        <w:spacing w:after="0" w:line="240" w:lineRule="auto"/>
        <w:ind w:left="0"/>
      </w:pPr>
    </w:p>
    <w:p w:rsidR="00D80D86" w:rsidRDefault="00D80D86" w:rsidP="003B64E0"/>
    <w:p w:rsidR="00CD14FD" w:rsidRDefault="00CD14FD" w:rsidP="003B64E0">
      <w:r w:rsidRPr="00714288">
        <w:rPr>
          <w:b/>
          <w:i/>
          <w:u w:val="single"/>
        </w:rPr>
        <w:t>Rukovoditeljka</w:t>
      </w:r>
      <w:r w:rsidR="00CC055D" w:rsidRPr="00714288">
        <w:rPr>
          <w:b/>
          <w:i/>
          <w:u w:val="single"/>
        </w:rPr>
        <w:t>,</w:t>
      </w:r>
      <w:r w:rsidRPr="00714288">
        <w:rPr>
          <w:b/>
          <w:i/>
          <w:u w:val="single"/>
        </w:rPr>
        <w:t xml:space="preserve"> državni tužilac</w:t>
      </w:r>
      <w:r w:rsidR="00CC055D" w:rsidRPr="00714288">
        <w:rPr>
          <w:b/>
          <w:i/>
          <w:u w:val="single"/>
        </w:rPr>
        <w:t xml:space="preserve"> i savjetnik</w:t>
      </w:r>
      <w:r w:rsidRPr="00714288">
        <w:rPr>
          <w:b/>
          <w:i/>
          <w:u w:val="single"/>
        </w:rPr>
        <w:t xml:space="preserve"> su pred nadležnim sudom učestvovali na </w:t>
      </w:r>
      <w:r w:rsidR="0079539B" w:rsidRPr="00714288">
        <w:rPr>
          <w:b/>
          <w:i/>
          <w:color w:val="000000" w:themeColor="text1"/>
          <w:u w:val="single"/>
        </w:rPr>
        <w:t>3</w:t>
      </w:r>
      <w:r w:rsidRPr="00714288">
        <w:rPr>
          <w:b/>
          <w:i/>
          <w:color w:val="000000" w:themeColor="text1"/>
          <w:u w:val="single"/>
        </w:rPr>
        <w:t>5</w:t>
      </w:r>
      <w:r w:rsidR="0079539B" w:rsidRPr="00714288">
        <w:rPr>
          <w:b/>
          <w:i/>
          <w:color w:val="000000" w:themeColor="text1"/>
          <w:u w:val="single"/>
        </w:rPr>
        <w:t>4</w:t>
      </w:r>
      <w:r w:rsidRPr="00714288">
        <w:rPr>
          <w:b/>
          <w:i/>
          <w:color w:val="000000" w:themeColor="text1"/>
          <w:u w:val="single"/>
        </w:rPr>
        <w:t xml:space="preserve"> ročišta</w:t>
      </w:r>
      <w:r>
        <w:t>.</w:t>
      </w:r>
    </w:p>
    <w:p w:rsidR="00B04126" w:rsidRDefault="00B04126" w:rsidP="003B64E0"/>
    <w:p w:rsidR="003B64E0" w:rsidRDefault="00055E49" w:rsidP="00D80FD6">
      <w:pPr>
        <w:pStyle w:val="Heading2"/>
        <w:numPr>
          <w:ilvl w:val="1"/>
          <w:numId w:val="12"/>
        </w:numPr>
        <w:rPr>
          <w:i/>
          <w:u w:val="single"/>
        </w:rPr>
      </w:pPr>
      <w:bookmarkStart w:id="39" w:name="_Toc152844581"/>
      <w:bookmarkStart w:id="40" w:name="_Toc153177199"/>
      <w:bookmarkStart w:id="41" w:name="_Toc153177309"/>
      <w:r w:rsidRPr="007A37FE">
        <w:rPr>
          <w:i/>
          <w:u w:val="single"/>
        </w:rPr>
        <w:t>Nadzor nad radom državnih tužilaštava</w:t>
      </w:r>
      <w:bookmarkEnd w:id="39"/>
      <w:bookmarkEnd w:id="40"/>
      <w:bookmarkEnd w:id="41"/>
    </w:p>
    <w:p w:rsidR="00C95BA1" w:rsidRPr="00C95BA1" w:rsidRDefault="00C95BA1" w:rsidP="00C95BA1">
      <w:pPr>
        <w:rPr>
          <w:lang w:val="sl-SI"/>
        </w:rPr>
      </w:pPr>
    </w:p>
    <w:p w:rsidR="00E51A47" w:rsidRPr="00C95BA1" w:rsidRDefault="00C95BA1" w:rsidP="00D80FD6">
      <w:pPr>
        <w:rPr>
          <w:lang w:val="sl-SI"/>
        </w:rPr>
      </w:pPr>
      <w:r w:rsidRPr="00C95BA1">
        <w:rPr>
          <w:lang w:val="sl-SI"/>
        </w:rPr>
        <w:t xml:space="preserve">U 2024. godini nije izvršen nadzor Osnovnog državnog tužilaštva od strane Višeg državnog tužilaštva u Bijelom Polju. </w:t>
      </w:r>
      <w:r w:rsidR="00E51A47" w:rsidRPr="00C95BA1">
        <w:rPr>
          <w:lang w:val="sl-SI"/>
        </w:rPr>
        <w:t>Od strane Ministarstva pravde Crne Gore</w:t>
      </w:r>
      <w:r w:rsidR="00BF251A">
        <w:rPr>
          <w:lang w:val="sl-SI"/>
        </w:rPr>
        <w:t xml:space="preserve"> </w:t>
      </w:r>
      <w:r w:rsidR="00E51A47" w:rsidRPr="00C95BA1">
        <w:rPr>
          <w:lang w:val="sl-SI"/>
        </w:rPr>
        <w:t xml:space="preserve">- pravosudne inspekcije, izvršen je inspekcijski nadzor tužilačke uprave, dana </w:t>
      </w:r>
      <w:r w:rsidRPr="00C95BA1">
        <w:rPr>
          <w:lang w:val="sl-SI"/>
        </w:rPr>
        <w:t>20</w:t>
      </w:r>
      <w:r w:rsidR="00E51A47" w:rsidRPr="00C95BA1">
        <w:rPr>
          <w:lang w:val="sl-SI"/>
        </w:rPr>
        <w:t>.0</w:t>
      </w:r>
      <w:r w:rsidRPr="00C95BA1">
        <w:rPr>
          <w:lang w:val="sl-SI"/>
        </w:rPr>
        <w:t>6</w:t>
      </w:r>
      <w:r w:rsidR="00E51A47" w:rsidRPr="00C95BA1">
        <w:rPr>
          <w:lang w:val="sl-SI"/>
        </w:rPr>
        <w:t>.202</w:t>
      </w:r>
      <w:r w:rsidRPr="00C95BA1">
        <w:rPr>
          <w:lang w:val="sl-SI"/>
        </w:rPr>
        <w:t>4</w:t>
      </w:r>
      <w:r w:rsidR="00E51A47" w:rsidRPr="00C95BA1">
        <w:rPr>
          <w:lang w:val="sl-SI"/>
        </w:rPr>
        <w:t xml:space="preserve">. godine, </w:t>
      </w:r>
      <w:r w:rsidRPr="00C95BA1">
        <w:rPr>
          <w:lang w:val="sl-SI"/>
        </w:rPr>
        <w:t>takodje izvršen je nadzor od strane arhivske inspekcije dana 26.0</w:t>
      </w:r>
      <w:r w:rsidR="0079539B">
        <w:rPr>
          <w:lang w:val="sl-SI"/>
        </w:rPr>
        <w:t>6</w:t>
      </w:r>
      <w:r w:rsidRPr="00C95BA1">
        <w:rPr>
          <w:lang w:val="sl-SI"/>
        </w:rPr>
        <w:t>.2024. godine.</w:t>
      </w:r>
    </w:p>
    <w:p w:rsidR="00A24097" w:rsidRPr="00D80FD6" w:rsidRDefault="00A24097" w:rsidP="00D80FD6">
      <w:pPr>
        <w:rPr>
          <w:rFonts w:cs="Arial"/>
          <w:sz w:val="22"/>
          <w:szCs w:val="22"/>
          <w:lang w:val="sr-Latn-CS"/>
        </w:rPr>
      </w:pPr>
    </w:p>
    <w:p w:rsidR="003B64E0" w:rsidRPr="007A37FE" w:rsidRDefault="00055E49" w:rsidP="00D80FD6">
      <w:pPr>
        <w:pStyle w:val="Heading2"/>
        <w:numPr>
          <w:ilvl w:val="1"/>
          <w:numId w:val="12"/>
        </w:numPr>
        <w:rPr>
          <w:i/>
          <w:u w:val="single"/>
        </w:rPr>
      </w:pPr>
      <w:r w:rsidRPr="007A37FE">
        <w:rPr>
          <w:i/>
          <w:u w:val="single"/>
        </w:rPr>
        <w:t xml:space="preserve"> </w:t>
      </w:r>
      <w:bookmarkStart w:id="42" w:name="_Toc152844582"/>
      <w:bookmarkStart w:id="43" w:name="_Toc153177200"/>
      <w:bookmarkStart w:id="44" w:name="_Toc153177310"/>
      <w:r w:rsidRPr="007A37FE">
        <w:rPr>
          <w:i/>
          <w:u w:val="single"/>
        </w:rPr>
        <w:t>Javnost rada</w:t>
      </w:r>
      <w:bookmarkEnd w:id="42"/>
      <w:bookmarkEnd w:id="43"/>
      <w:bookmarkEnd w:id="44"/>
    </w:p>
    <w:p w:rsidR="00D80FD6" w:rsidRPr="00AB6C63" w:rsidRDefault="006911AB" w:rsidP="00D80FD6">
      <w:pPr>
        <w:rPr>
          <w:lang w:val="sl-SI"/>
        </w:rPr>
      </w:pPr>
      <w:r w:rsidRPr="00AB6C63">
        <w:rPr>
          <w:lang w:val="sl-SI"/>
        </w:rPr>
        <w:t xml:space="preserve">U izvještajnom periodu Osnovno državno tužilaštvo u Plavu, imalo je </w:t>
      </w:r>
      <w:r w:rsidR="006D0DC6" w:rsidRPr="00AB6C63">
        <w:rPr>
          <w:lang w:val="sl-SI"/>
        </w:rPr>
        <w:t>povećan</w:t>
      </w:r>
      <w:r w:rsidRPr="00AB6C63">
        <w:rPr>
          <w:lang w:val="sl-SI"/>
        </w:rPr>
        <w:t xml:space="preserve"> stepen saradnje </w:t>
      </w:r>
      <w:r w:rsidR="006D0DC6" w:rsidRPr="00AB6C63">
        <w:rPr>
          <w:lang w:val="sl-SI"/>
        </w:rPr>
        <w:t>i otvorenosti sa civilnim sektorom.</w:t>
      </w:r>
      <w:r w:rsidR="00E51A47" w:rsidRPr="00AB6C63">
        <w:rPr>
          <w:lang w:val="sl-SI"/>
        </w:rPr>
        <w:t xml:space="preserve"> Rukovoditeljka je učestvovala na obuci komunikacione i PR strategije državnog tužilaštva i Tužilačkog savjeta Crne Gore</w:t>
      </w:r>
      <w:r w:rsidR="00C95BA1">
        <w:rPr>
          <w:lang w:val="sl-SI"/>
        </w:rPr>
        <w:t>.</w:t>
      </w:r>
    </w:p>
    <w:p w:rsidR="00847B9A" w:rsidRPr="00D80FD6" w:rsidRDefault="00847B9A" w:rsidP="003B64E0">
      <w:pPr>
        <w:rPr>
          <w:sz w:val="26"/>
          <w:szCs w:val="26"/>
        </w:rPr>
      </w:pPr>
    </w:p>
    <w:p w:rsidR="003B64E0" w:rsidRDefault="00055E49" w:rsidP="00D80FD6">
      <w:pPr>
        <w:pStyle w:val="Heading2"/>
        <w:numPr>
          <w:ilvl w:val="1"/>
          <w:numId w:val="12"/>
        </w:numPr>
      </w:pPr>
      <w:bookmarkStart w:id="45" w:name="_Hlk94167709"/>
      <w:r>
        <w:t xml:space="preserve"> </w:t>
      </w:r>
      <w:bookmarkStart w:id="46" w:name="_Toc152844583"/>
      <w:bookmarkStart w:id="47" w:name="_Toc153177201"/>
      <w:bookmarkStart w:id="48" w:name="_Toc153177311"/>
      <w:r w:rsidRPr="00D80FD6">
        <w:t>Slobodan pristup informacijama</w:t>
      </w:r>
      <w:bookmarkEnd w:id="46"/>
      <w:bookmarkEnd w:id="47"/>
      <w:bookmarkEnd w:id="48"/>
      <w:r w:rsidRPr="00D80FD6">
        <w:t xml:space="preserve"> </w:t>
      </w:r>
      <w:r w:rsidR="000D474B">
        <w:t xml:space="preserve">    </w:t>
      </w:r>
    </w:p>
    <w:p w:rsidR="00D80FD6" w:rsidRPr="00D80FD6" w:rsidRDefault="00D80FD6" w:rsidP="00D80FD6">
      <w:pPr>
        <w:rPr>
          <w:lang w:val="sl-SI"/>
        </w:rPr>
      </w:pPr>
    </w:p>
    <w:p w:rsidR="003B64E0" w:rsidRPr="00D80FD6" w:rsidRDefault="00ED6319" w:rsidP="00D80FD6">
      <w:r>
        <w:t>U 202</w:t>
      </w:r>
      <w:r w:rsidR="008D4D33">
        <w:t>4</w:t>
      </w:r>
      <w:r>
        <w:t xml:space="preserve">. Godini Osnovno državno tužilaštvo u Plavu primilo je </w:t>
      </w:r>
      <w:r w:rsidR="008D4D33">
        <w:t xml:space="preserve">16 </w:t>
      </w:r>
      <w:r>
        <w:t xml:space="preserve">zahtjeva za Slobodan pristup informacijama, svih </w:t>
      </w:r>
      <w:r w:rsidR="008D4D33">
        <w:t>16</w:t>
      </w:r>
      <w:r>
        <w:t xml:space="preserve"> zahtjeva su usvojeni,</w:t>
      </w:r>
      <w:r w:rsidR="00875D72">
        <w:t xml:space="preserve"> izjavljenih žalbi nije bilo,</w:t>
      </w:r>
      <w:r>
        <w:t xml:space="preserve"> a prosječno vrijeme za dobijanje informacija po podnijetom zahtjevu je </w:t>
      </w:r>
      <w:r w:rsidR="008D4D33">
        <w:t>6</w:t>
      </w:r>
      <w:r>
        <w:t xml:space="preserve"> dana.</w:t>
      </w:r>
    </w:p>
    <w:p w:rsidR="00847B9A" w:rsidRPr="00D80FD6" w:rsidRDefault="00847B9A" w:rsidP="003B64E0">
      <w:pPr>
        <w:rPr>
          <w:sz w:val="26"/>
          <w:szCs w:val="26"/>
        </w:rPr>
      </w:pPr>
    </w:p>
    <w:p w:rsidR="003B64E0" w:rsidRDefault="00055E49" w:rsidP="00D80FD6">
      <w:pPr>
        <w:pStyle w:val="Heading2"/>
        <w:numPr>
          <w:ilvl w:val="1"/>
          <w:numId w:val="12"/>
        </w:numPr>
        <w:rPr>
          <w:i/>
          <w:u w:val="single"/>
        </w:rPr>
      </w:pPr>
      <w:r w:rsidRPr="007A37FE">
        <w:rPr>
          <w:i/>
          <w:u w:val="single"/>
        </w:rPr>
        <w:t xml:space="preserve"> </w:t>
      </w:r>
      <w:bookmarkStart w:id="49" w:name="_Toc152844584"/>
      <w:bookmarkStart w:id="50" w:name="_Toc153177202"/>
      <w:bookmarkStart w:id="51" w:name="_Toc153177312"/>
      <w:r w:rsidRPr="007A37FE">
        <w:rPr>
          <w:i/>
          <w:u w:val="single"/>
        </w:rPr>
        <w:t>Stručno usavršavanje</w:t>
      </w:r>
      <w:bookmarkEnd w:id="49"/>
      <w:bookmarkEnd w:id="50"/>
      <w:bookmarkEnd w:id="51"/>
      <w:r w:rsidRPr="007A37FE">
        <w:rPr>
          <w:i/>
          <w:u w:val="single"/>
        </w:rPr>
        <w:t xml:space="preserve"> </w:t>
      </w:r>
    </w:p>
    <w:p w:rsidR="00C95BA1" w:rsidRPr="00C95BA1" w:rsidRDefault="00C95BA1" w:rsidP="00C95BA1">
      <w:pPr>
        <w:rPr>
          <w:lang w:val="sl-SI"/>
        </w:rPr>
      </w:pPr>
    </w:p>
    <w:p w:rsidR="006D0DC6" w:rsidRPr="00233EAD" w:rsidRDefault="006D0DC6" w:rsidP="006D0DC6">
      <w:pPr>
        <w:rPr>
          <w:lang w:val="sl-SI"/>
        </w:rPr>
      </w:pPr>
      <w:r w:rsidRPr="00387136">
        <w:rPr>
          <w:lang w:val="sl-SI"/>
        </w:rPr>
        <w:t>Rukovoditeljka</w:t>
      </w:r>
      <w:r w:rsidR="00387136" w:rsidRPr="00387136">
        <w:rPr>
          <w:lang w:val="sl-SI"/>
        </w:rPr>
        <w:t xml:space="preserve">, </w:t>
      </w:r>
      <w:r w:rsidRPr="00387136">
        <w:rPr>
          <w:lang w:val="sl-SI"/>
        </w:rPr>
        <w:t>tužilac</w:t>
      </w:r>
      <w:r w:rsidR="00387136" w:rsidRPr="00387136">
        <w:rPr>
          <w:lang w:val="sl-SI"/>
        </w:rPr>
        <w:t xml:space="preserve"> i savjetnik</w:t>
      </w:r>
      <w:r w:rsidRPr="00387136">
        <w:rPr>
          <w:lang w:val="sl-SI"/>
        </w:rPr>
        <w:t xml:space="preserve"> u izvještajnom periodu učestvovali</w:t>
      </w:r>
      <w:r w:rsidR="00387136">
        <w:rPr>
          <w:lang w:val="sl-SI"/>
        </w:rPr>
        <w:t xml:space="preserve"> su</w:t>
      </w:r>
      <w:r w:rsidRPr="00387136">
        <w:rPr>
          <w:lang w:val="sl-SI"/>
        </w:rPr>
        <w:t xml:space="preserve"> na obukama i seminarima na sledeće teme:</w:t>
      </w:r>
      <w:r w:rsidR="00E51A47" w:rsidRPr="00387136">
        <w:rPr>
          <w:lang w:val="sl-SI"/>
        </w:rPr>
        <w:t xml:space="preserve">  </w:t>
      </w:r>
      <w:r w:rsidR="00387136" w:rsidRPr="00387136">
        <w:rPr>
          <w:lang w:val="sl-SI"/>
        </w:rPr>
        <w:t>okrugli sto</w:t>
      </w:r>
      <w:r w:rsidR="00E51A47" w:rsidRPr="00387136">
        <w:rPr>
          <w:lang w:val="sl-SI"/>
        </w:rPr>
        <w:t xml:space="preserve"> na temu »</w:t>
      </w:r>
      <w:r w:rsidR="00387136" w:rsidRPr="00387136">
        <w:rPr>
          <w:lang w:val="sl-SI"/>
        </w:rPr>
        <w:t>Reforma pravosudja 2024-2027</w:t>
      </w:r>
      <w:r w:rsidR="00E51A47" w:rsidRPr="00387136">
        <w:rPr>
          <w:lang w:val="sl-SI"/>
        </w:rPr>
        <w:t>»; seminar »</w:t>
      </w:r>
      <w:r w:rsidR="00387136" w:rsidRPr="00387136">
        <w:rPr>
          <w:lang w:val="sl-SI"/>
        </w:rPr>
        <w:t>Primjene procedura po mjeri djeteta i intervjui sa djecom žrtvama krivičnog djela u cilju preveniranja dalje viktimizacije</w:t>
      </w:r>
      <w:r w:rsidR="00E51A47" w:rsidRPr="00387136">
        <w:rPr>
          <w:lang w:val="sl-SI"/>
        </w:rPr>
        <w:t xml:space="preserve">«; </w:t>
      </w:r>
      <w:r w:rsidR="00387136" w:rsidRPr="00387136">
        <w:rPr>
          <w:lang w:val="sl-SI"/>
        </w:rPr>
        <w:t>napredna obuka za odnose sa javnošću</w:t>
      </w:r>
      <w:r w:rsidR="00387136">
        <w:rPr>
          <w:lang w:val="sl-SI"/>
        </w:rPr>
        <w:t>;</w:t>
      </w:r>
      <w:r w:rsidR="00E51A47" w:rsidRPr="00387136">
        <w:rPr>
          <w:lang w:val="sl-SI"/>
        </w:rPr>
        <w:t xml:space="preserve"> seminar na temu »</w:t>
      </w:r>
      <w:r w:rsidR="00387136" w:rsidRPr="00387136">
        <w:rPr>
          <w:lang w:val="sl-SI"/>
        </w:rPr>
        <w:t>Nasilje u porodici</w:t>
      </w:r>
      <w:r w:rsidR="00E51A47" w:rsidRPr="00387136">
        <w:rPr>
          <w:lang w:val="sl-SI"/>
        </w:rPr>
        <w:t>«</w:t>
      </w:r>
      <w:r w:rsidR="00DC2CB2" w:rsidRPr="00387136">
        <w:rPr>
          <w:lang w:val="sl-SI"/>
        </w:rPr>
        <w:t>;</w:t>
      </w:r>
      <w:r w:rsidR="00387136" w:rsidRPr="00387136">
        <w:rPr>
          <w:lang w:val="sl-SI"/>
        </w:rPr>
        <w:t xml:space="preserve"> radionica o komunikaciji sa medijima; </w:t>
      </w:r>
      <w:r w:rsidR="00DC2CB2" w:rsidRPr="00387136">
        <w:rPr>
          <w:lang w:val="sl-SI"/>
        </w:rPr>
        <w:t xml:space="preserve"> </w:t>
      </w:r>
      <w:r w:rsidR="00387136" w:rsidRPr="00387136">
        <w:rPr>
          <w:lang w:val="sl-SI"/>
        </w:rPr>
        <w:t>online seminar</w:t>
      </w:r>
      <w:r w:rsidR="00DC2CB2" w:rsidRPr="00387136">
        <w:rPr>
          <w:lang w:val="sl-SI"/>
        </w:rPr>
        <w:t xml:space="preserve"> na temu »</w:t>
      </w:r>
      <w:r w:rsidR="00387136" w:rsidRPr="00387136">
        <w:rPr>
          <w:lang w:val="sl-SI"/>
        </w:rPr>
        <w:t>procesni zaštitni mehanizmi i prava žrtava</w:t>
      </w:r>
      <w:r w:rsidR="00DC2CB2" w:rsidRPr="00387136">
        <w:rPr>
          <w:lang w:val="sl-SI"/>
        </w:rPr>
        <w:t xml:space="preserve">«; </w:t>
      </w:r>
      <w:r w:rsidR="00233EAD">
        <w:rPr>
          <w:lang w:val="sl-SI"/>
        </w:rPr>
        <w:t>radionica</w:t>
      </w:r>
      <w:r w:rsidR="00233527">
        <w:rPr>
          <w:lang w:val="sl-SI"/>
        </w:rPr>
        <w:t xml:space="preserve"> na temu</w:t>
      </w:r>
      <w:r w:rsidR="00233EAD" w:rsidRPr="00233EAD">
        <w:rPr>
          <w:lang w:val="sl-SI"/>
        </w:rPr>
        <w:t xml:space="preserve">: </w:t>
      </w:r>
      <w:r w:rsidR="00DC2CB2" w:rsidRPr="00233EAD">
        <w:rPr>
          <w:lang w:val="sl-SI"/>
        </w:rPr>
        <w:t>»</w:t>
      </w:r>
      <w:r w:rsidR="00233EAD" w:rsidRPr="00233EAD">
        <w:rPr>
          <w:lang w:val="sl-SI"/>
        </w:rPr>
        <w:t>izrada i obrazloženje krivičnih presuda</w:t>
      </w:r>
      <w:r w:rsidR="00DC2CB2" w:rsidRPr="00233EAD">
        <w:rPr>
          <w:lang w:val="sl-SI"/>
        </w:rPr>
        <w:t xml:space="preserve">«; </w:t>
      </w:r>
      <w:r w:rsidR="00233EAD" w:rsidRPr="00233EAD">
        <w:rPr>
          <w:lang w:val="sl-SI"/>
        </w:rPr>
        <w:t xml:space="preserve">radionica na temu </w:t>
      </w:r>
      <w:r w:rsidR="00DC2CB2" w:rsidRPr="00233EAD">
        <w:rPr>
          <w:lang w:val="sl-SI"/>
        </w:rPr>
        <w:t xml:space="preserve">» </w:t>
      </w:r>
      <w:r w:rsidR="00233EAD" w:rsidRPr="00233EAD">
        <w:rPr>
          <w:lang w:val="sl-SI"/>
        </w:rPr>
        <w:t>korupcija u odnosu na službene položaje i krivična djela vezana za službene položaje</w:t>
      </w:r>
      <w:r w:rsidR="00DC2CB2" w:rsidRPr="00233EAD">
        <w:rPr>
          <w:lang w:val="sl-SI"/>
        </w:rPr>
        <w:t>«</w:t>
      </w:r>
      <w:r w:rsidR="00DC2CB2" w:rsidRPr="008D4D33">
        <w:rPr>
          <w:color w:val="FF0000"/>
          <w:lang w:val="sl-SI"/>
        </w:rPr>
        <w:t>;</w:t>
      </w:r>
      <w:r w:rsidR="00233EAD" w:rsidRPr="00233EAD">
        <w:rPr>
          <w:lang w:val="sl-SI"/>
        </w:rPr>
        <w:t xml:space="preserve"> </w:t>
      </w:r>
      <w:r w:rsidR="00233EAD">
        <w:rPr>
          <w:lang w:val="sl-SI"/>
        </w:rPr>
        <w:t>radionica na temu</w:t>
      </w:r>
      <w:r w:rsidR="00DC2CB2" w:rsidRPr="008D4D33">
        <w:rPr>
          <w:color w:val="FF0000"/>
          <w:lang w:val="sl-SI"/>
        </w:rPr>
        <w:t xml:space="preserve"> </w:t>
      </w:r>
      <w:r w:rsidR="001D6E56" w:rsidRPr="00233EAD">
        <w:rPr>
          <w:lang w:val="sl-SI"/>
        </w:rPr>
        <w:t>»</w:t>
      </w:r>
      <w:r w:rsidR="00233EAD" w:rsidRPr="00233EAD">
        <w:rPr>
          <w:lang w:val="sl-SI"/>
        </w:rPr>
        <w:t>izrada Akcionog plana za sprovodjenje komunikacione strategije Državnog tužilaštva u 2025. godini</w:t>
      </w:r>
      <w:r w:rsidR="001D6E56" w:rsidRPr="00233EAD">
        <w:rPr>
          <w:lang w:val="sl-SI"/>
        </w:rPr>
        <w:t>«</w:t>
      </w:r>
      <w:r w:rsidR="0079539B">
        <w:rPr>
          <w:lang w:val="sl-SI"/>
        </w:rPr>
        <w:t xml:space="preserve">; obuka </w:t>
      </w:r>
      <w:r w:rsidR="0079539B" w:rsidRPr="00233EAD">
        <w:rPr>
          <w:lang w:val="sl-SI"/>
        </w:rPr>
        <w:t>»</w:t>
      </w:r>
      <w:r w:rsidR="0079539B">
        <w:rPr>
          <w:lang w:val="sl-SI"/>
        </w:rPr>
        <w:t>čl 10 EKLjP sa akcentom na slobodu izražavanja i internet</w:t>
      </w:r>
      <w:r w:rsidR="0079539B" w:rsidRPr="00233EAD">
        <w:rPr>
          <w:lang w:val="sl-SI"/>
        </w:rPr>
        <w:t>«</w:t>
      </w:r>
      <w:r w:rsidR="0079539B">
        <w:rPr>
          <w:lang w:val="sl-SI"/>
        </w:rPr>
        <w:t xml:space="preserve">; treninig za unapredjenje pristupa u radu sa marginalizovanim grupama; </w:t>
      </w:r>
      <w:r w:rsidR="0079539B" w:rsidRPr="00387136">
        <w:rPr>
          <w:lang w:val="sl-SI"/>
        </w:rPr>
        <w:t>okrugli sto na temu »</w:t>
      </w:r>
      <w:r w:rsidR="00EF2A03">
        <w:rPr>
          <w:lang w:val="sl-SI"/>
        </w:rPr>
        <w:t>Unapredjenje sudske prakse u slučajevima rodno zasnovanog nasilja i femicida</w:t>
      </w:r>
      <w:r w:rsidR="0079539B" w:rsidRPr="00387136">
        <w:rPr>
          <w:lang w:val="sl-SI"/>
        </w:rPr>
        <w:t>»;</w:t>
      </w:r>
    </w:p>
    <w:p w:rsidR="00D80FD6" w:rsidRPr="006D0DC6" w:rsidRDefault="00D80FD6" w:rsidP="00D80FD6">
      <w:pPr>
        <w:rPr>
          <w:lang w:val="sl-SI"/>
        </w:rPr>
      </w:pPr>
    </w:p>
    <w:bookmarkEnd w:id="45"/>
    <w:p w:rsidR="00863E3E" w:rsidRDefault="00863E3E" w:rsidP="00D80FD6"/>
    <w:p w:rsidR="00372E76" w:rsidRPr="007A37FE" w:rsidRDefault="00055E49" w:rsidP="00372E76">
      <w:pPr>
        <w:pStyle w:val="Heading2"/>
        <w:numPr>
          <w:ilvl w:val="1"/>
          <w:numId w:val="12"/>
        </w:numPr>
        <w:rPr>
          <w:i/>
          <w:u w:val="single"/>
          <w:lang w:eastAsia="hr-HR"/>
        </w:rPr>
      </w:pPr>
      <w:bookmarkStart w:id="52" w:name="_Toc153177203"/>
      <w:bookmarkStart w:id="53" w:name="_Toc153177313"/>
      <w:bookmarkStart w:id="54" w:name="_Toc152844585"/>
      <w:r w:rsidRPr="007A37FE">
        <w:rPr>
          <w:i/>
          <w:u w:val="single"/>
          <w:lang w:eastAsia="hr-HR"/>
        </w:rPr>
        <w:t>Projekti i učešće u međunarodnim i nacionalnim komitetima i tijelima</w:t>
      </w:r>
      <w:bookmarkEnd w:id="52"/>
      <w:bookmarkEnd w:id="53"/>
    </w:p>
    <w:p w:rsidR="00372E76" w:rsidRPr="007A37FE" w:rsidRDefault="00372E76" w:rsidP="00372E76">
      <w:pPr>
        <w:rPr>
          <w:b/>
          <w:i/>
          <w:u w:val="single"/>
          <w:lang w:val="sl-SI" w:eastAsia="hr-HR"/>
        </w:rPr>
      </w:pPr>
    </w:p>
    <w:p w:rsidR="00572737" w:rsidRPr="00572737" w:rsidRDefault="00572737" w:rsidP="00372E76">
      <w:pPr>
        <w:rPr>
          <w:lang w:val="sl-SI" w:eastAsia="hr-HR"/>
        </w:rPr>
      </w:pPr>
      <w:r w:rsidRPr="00572737">
        <w:rPr>
          <w:lang w:val="sl-SI" w:eastAsia="hr-HR"/>
        </w:rPr>
        <w:t>Iz Osnovnog državnog tužilatšva u Plavu nije bilo učesnika u međunarodnim i nacionalnim komitetima i tijelima.</w:t>
      </w:r>
    </w:p>
    <w:p w:rsidR="00572737" w:rsidRDefault="00572737" w:rsidP="00372E76">
      <w:pPr>
        <w:rPr>
          <w:b/>
          <w:i/>
          <w:u w:val="single"/>
          <w:lang w:val="sl-SI" w:eastAsia="hr-HR"/>
        </w:rPr>
      </w:pPr>
    </w:p>
    <w:p w:rsidR="00372E76" w:rsidRPr="00372E76" w:rsidRDefault="00372E76" w:rsidP="00372E76">
      <w:pPr>
        <w:rPr>
          <w:lang w:val="sl-SI" w:eastAsia="hr-HR"/>
        </w:rPr>
      </w:pPr>
    </w:p>
    <w:p w:rsidR="00847B9A" w:rsidRDefault="00714288" w:rsidP="00372E76">
      <w:pPr>
        <w:pStyle w:val="Heading2"/>
        <w:numPr>
          <w:ilvl w:val="1"/>
          <w:numId w:val="12"/>
        </w:numPr>
        <w:rPr>
          <w:lang w:eastAsia="hr-HR"/>
        </w:rPr>
      </w:pPr>
      <w:bookmarkStart w:id="55" w:name="_Toc153177204"/>
      <w:bookmarkStart w:id="56" w:name="_Toc153177314"/>
      <w:r>
        <w:rPr>
          <w:lang w:eastAsia="hr-HR"/>
        </w:rPr>
        <w:t xml:space="preserve"> </w:t>
      </w:r>
      <w:bookmarkStart w:id="57" w:name="_GoBack"/>
      <w:bookmarkEnd w:id="57"/>
      <w:r w:rsidR="00055E49" w:rsidRPr="00D80FD6">
        <w:rPr>
          <w:lang w:eastAsia="hr-HR"/>
        </w:rPr>
        <w:t>Međunarodna pravna pomoć</w:t>
      </w:r>
      <w:bookmarkEnd w:id="54"/>
      <w:bookmarkEnd w:id="55"/>
      <w:bookmarkEnd w:id="56"/>
      <w:r w:rsidR="000D474B">
        <w:rPr>
          <w:lang w:eastAsia="hr-HR"/>
        </w:rPr>
        <w:t xml:space="preserve"> </w:t>
      </w:r>
    </w:p>
    <w:p w:rsidR="00F3213A" w:rsidRPr="00F3213A" w:rsidRDefault="00F3213A" w:rsidP="00F3213A">
      <w:pPr>
        <w:rPr>
          <w:lang w:val="sl-SI" w:eastAsia="hr-HR"/>
        </w:rPr>
      </w:pPr>
    </w:p>
    <w:p w:rsidR="006E2C70" w:rsidRDefault="007A37FE" w:rsidP="006E2C70">
      <w:pPr>
        <w:rPr>
          <w:lang w:val="hr-HR" w:eastAsia="hr-HR"/>
        </w:rPr>
      </w:pPr>
      <w:r>
        <w:rPr>
          <w:lang w:val="hr-HR" w:eastAsia="hr-HR"/>
        </w:rPr>
        <w:t>Osnovnom državnom tužilaštvu u Plavu u 202</w:t>
      </w:r>
      <w:r w:rsidR="008D4D33">
        <w:rPr>
          <w:lang w:val="hr-HR" w:eastAsia="hr-HR"/>
        </w:rPr>
        <w:t>4</w:t>
      </w:r>
      <w:r>
        <w:rPr>
          <w:lang w:val="hr-HR" w:eastAsia="hr-HR"/>
        </w:rPr>
        <w:t>. godini upućen</w:t>
      </w:r>
      <w:r w:rsidR="008D4D33">
        <w:rPr>
          <w:lang w:val="hr-HR" w:eastAsia="hr-HR"/>
        </w:rPr>
        <w:t xml:space="preserve">e su dvje </w:t>
      </w:r>
      <w:r w:rsidR="00E81D9E">
        <w:rPr>
          <w:lang w:val="hr-HR" w:eastAsia="hr-HR"/>
        </w:rPr>
        <w:t>zamolnica z</w:t>
      </w:r>
      <w:r w:rsidR="008D4D33">
        <w:rPr>
          <w:lang w:val="hr-HR" w:eastAsia="hr-HR"/>
        </w:rPr>
        <w:t xml:space="preserve">a </w:t>
      </w:r>
      <w:r w:rsidR="00E81D9E">
        <w:rPr>
          <w:lang w:val="hr-HR" w:eastAsia="hr-HR"/>
        </w:rPr>
        <w:t>međunarodnu prvnu pomoć u krivičnim stvarima</w:t>
      </w:r>
      <w:r w:rsidR="008D4D33">
        <w:rPr>
          <w:lang w:val="hr-HR" w:eastAsia="hr-HR"/>
        </w:rPr>
        <w:t xml:space="preserve"> i obije</w:t>
      </w:r>
      <w:r w:rsidR="008D4D33" w:rsidRPr="007A37FE">
        <w:rPr>
          <w:lang w:val="hr-HR" w:eastAsia="hr-HR"/>
        </w:rPr>
        <w:t xml:space="preserve"> zamolnic</w:t>
      </w:r>
      <w:r w:rsidR="008D4D33">
        <w:rPr>
          <w:lang w:val="hr-HR" w:eastAsia="hr-HR"/>
        </w:rPr>
        <w:t>e su</w:t>
      </w:r>
      <w:r w:rsidR="008D4D33" w:rsidRPr="007A37FE">
        <w:rPr>
          <w:lang w:val="hr-HR" w:eastAsia="hr-HR"/>
        </w:rPr>
        <w:t xml:space="preserve"> za </w:t>
      </w:r>
      <w:r w:rsidR="008D4D33">
        <w:rPr>
          <w:lang w:val="hr-HR" w:eastAsia="hr-HR"/>
        </w:rPr>
        <w:t>preuzimanje</w:t>
      </w:r>
      <w:r w:rsidR="008D4D33" w:rsidRPr="007A37FE">
        <w:rPr>
          <w:lang w:val="hr-HR" w:eastAsia="hr-HR"/>
        </w:rPr>
        <w:t xml:space="preserve"> krivičnog gonjenja</w:t>
      </w:r>
      <w:r w:rsidR="00E81D9E">
        <w:rPr>
          <w:lang w:val="hr-HR" w:eastAsia="hr-HR"/>
        </w:rPr>
        <w:t xml:space="preserve"> </w:t>
      </w:r>
      <w:r w:rsidR="008D4D33">
        <w:rPr>
          <w:lang w:val="hr-HR" w:eastAsia="hr-HR"/>
        </w:rPr>
        <w:t xml:space="preserve">dok je Ovo tužilaštvo ustupilo jednu prijavu nadležnom tužilaštvu </w:t>
      </w:r>
      <w:r w:rsidR="00C51EF5">
        <w:rPr>
          <w:lang w:val="hr-HR" w:eastAsia="hr-HR"/>
        </w:rPr>
        <w:t>na Kosovu.</w:t>
      </w:r>
      <w:r>
        <w:rPr>
          <w:lang w:val="hr-HR" w:eastAsia="hr-HR"/>
        </w:rPr>
        <w:t xml:space="preserve"> </w:t>
      </w:r>
    </w:p>
    <w:p w:rsidR="006E2C70" w:rsidRPr="00D80FD6" w:rsidRDefault="006E2C70" w:rsidP="007A37FE">
      <w:pPr>
        <w:tabs>
          <w:tab w:val="left" w:pos="709"/>
          <w:tab w:val="left" w:pos="1418"/>
          <w:tab w:val="left" w:pos="4284"/>
        </w:tabs>
        <w:suppressAutoHyphens w:val="0"/>
        <w:contextualSpacing/>
        <w:rPr>
          <w:lang w:val="hr-HR" w:eastAsia="hr-HR"/>
        </w:rPr>
      </w:pPr>
    </w:p>
    <w:p w:rsidR="006E2C70" w:rsidRPr="007A37FE" w:rsidRDefault="006E2C70" w:rsidP="008D4D33">
      <w:pPr>
        <w:pStyle w:val="ListParagraph"/>
        <w:tabs>
          <w:tab w:val="left" w:pos="709"/>
          <w:tab w:val="left" w:pos="1418"/>
          <w:tab w:val="left" w:pos="4284"/>
        </w:tabs>
        <w:rPr>
          <w:sz w:val="26"/>
          <w:szCs w:val="26"/>
          <w:lang w:val="hr-HR" w:eastAsia="hr-HR"/>
        </w:rPr>
      </w:pPr>
    </w:p>
    <w:p w:rsidR="006E2C70" w:rsidRDefault="006E2C70" w:rsidP="006E2C70">
      <w:pPr>
        <w:tabs>
          <w:tab w:val="left" w:pos="709"/>
          <w:tab w:val="left" w:pos="1418"/>
          <w:tab w:val="left" w:pos="4284"/>
        </w:tabs>
        <w:suppressAutoHyphens w:val="0"/>
        <w:ind w:left="720"/>
        <w:contextualSpacing/>
        <w:rPr>
          <w:sz w:val="26"/>
          <w:szCs w:val="26"/>
          <w:lang w:val="hr-HR" w:eastAsia="hr-HR"/>
        </w:rPr>
      </w:pPr>
    </w:p>
    <w:p w:rsidR="0087092E" w:rsidRPr="006E2C70" w:rsidRDefault="0087092E" w:rsidP="006E2C70">
      <w:pPr>
        <w:tabs>
          <w:tab w:val="left" w:pos="709"/>
          <w:tab w:val="left" w:pos="1418"/>
          <w:tab w:val="left" w:pos="4284"/>
        </w:tabs>
        <w:suppressAutoHyphens w:val="0"/>
        <w:contextualSpacing/>
        <w:jc w:val="center"/>
        <w:rPr>
          <w:lang w:val="hr-HR" w:eastAsia="hr-HR"/>
        </w:rPr>
      </w:pPr>
    </w:p>
    <w:tbl>
      <w:tblPr>
        <w:tblW w:w="0" w:type="auto"/>
        <w:jc w:val="center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139"/>
        <w:gridCol w:w="1182"/>
        <w:gridCol w:w="1268"/>
        <w:gridCol w:w="1268"/>
      </w:tblGrid>
      <w:tr w:rsidR="00F70DDD" w:rsidTr="006E2C70">
        <w:trPr>
          <w:trHeight w:val="1951"/>
          <w:jc w:val="center"/>
        </w:trPr>
        <w:tc>
          <w:tcPr>
            <w:tcW w:w="1311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DC32DC" w:rsidRPr="00DC32DC" w:rsidRDefault="00055E49" w:rsidP="00DC32DC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DC32DC">
              <w:rPr>
                <w:rFonts w:cs="Arial"/>
                <w:bCs/>
                <w:sz w:val="18"/>
                <w:szCs w:val="18"/>
                <w:lang w:val="hr-HR" w:eastAsia="hr-HR"/>
              </w:rPr>
              <w:lastRenderedPageBreak/>
              <w:t>Ukupan broj zamolnica za međunarodnu pravnu pomoć u krivičnim stvarima</w:t>
            </w:r>
          </w:p>
        </w:tc>
        <w:tc>
          <w:tcPr>
            <w:tcW w:w="1311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DC32DC" w:rsidRPr="00DC32DC" w:rsidRDefault="00055E49" w:rsidP="00DC32DC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DC32DC">
              <w:rPr>
                <w:rFonts w:cs="Arial"/>
                <w:bCs/>
                <w:sz w:val="18"/>
                <w:szCs w:val="18"/>
                <w:lang w:val="hr-HR" w:eastAsia="hr-HR"/>
              </w:rPr>
              <w:t>Broj upućenih zamolnica međunarodnu pravnu pomoć u krivičnim stvarima</w:t>
            </w:r>
          </w:p>
        </w:tc>
        <w:tc>
          <w:tcPr>
            <w:tcW w:w="1311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DC32DC" w:rsidRPr="00DC32DC" w:rsidRDefault="00055E49" w:rsidP="00DC32DC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DC32DC">
              <w:rPr>
                <w:rFonts w:cs="Arial"/>
                <w:bCs/>
                <w:sz w:val="18"/>
                <w:szCs w:val="18"/>
                <w:lang w:val="hr-HR" w:eastAsia="hr-HR"/>
              </w:rPr>
              <w:t>Broj primljenih zamolnica međunarodnu pravnu pomoć u krivičnim stvarima</w:t>
            </w:r>
          </w:p>
        </w:tc>
        <w:tc>
          <w:tcPr>
            <w:tcW w:w="1139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DC32DC" w:rsidRPr="00DC32DC" w:rsidRDefault="00055E49" w:rsidP="00DC32DC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DC32DC">
              <w:rPr>
                <w:rFonts w:cs="Arial"/>
                <w:bCs/>
                <w:sz w:val="18"/>
                <w:szCs w:val="18"/>
                <w:lang w:val="hr-HR" w:eastAsia="hr-HR"/>
              </w:rPr>
              <w:t>Broj upućenih  zamolnica za ustupanje krivičnog gonjenja</w:t>
            </w:r>
          </w:p>
        </w:tc>
        <w:tc>
          <w:tcPr>
            <w:tcW w:w="1182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DC32DC" w:rsidRPr="00DC32DC" w:rsidRDefault="00055E49" w:rsidP="00DC32DC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DC32DC">
              <w:rPr>
                <w:rFonts w:cs="Arial"/>
                <w:bCs/>
                <w:sz w:val="18"/>
                <w:szCs w:val="18"/>
                <w:lang w:val="hr-HR" w:eastAsia="hr-HR"/>
              </w:rPr>
              <w:t>Broj udovoljenim upućenim  zamolnica za ustupanje krivičnog gonjenja</w:t>
            </w:r>
          </w:p>
        </w:tc>
        <w:tc>
          <w:tcPr>
            <w:tcW w:w="1132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DC32DC" w:rsidRPr="00DC32DC" w:rsidRDefault="00055E49" w:rsidP="00DC32DC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DC32DC">
              <w:rPr>
                <w:rFonts w:cs="Arial"/>
                <w:bCs/>
                <w:sz w:val="18"/>
                <w:szCs w:val="18"/>
                <w:lang w:val="hr-HR" w:eastAsia="hr-HR"/>
              </w:rPr>
              <w:t xml:space="preserve">Broj primljenih zamolnica za </w:t>
            </w:r>
            <w:r w:rsidR="00BB7C1C" w:rsidRPr="00BB7C1C">
              <w:rPr>
                <w:rFonts w:cs="Arial"/>
                <w:b/>
                <w:bCs/>
                <w:sz w:val="18"/>
                <w:szCs w:val="18"/>
                <w:lang w:val="hr-HR" w:eastAsia="hr-HR"/>
              </w:rPr>
              <w:t>preuzimanje</w:t>
            </w:r>
            <w:r w:rsidRPr="00BB7C1C">
              <w:rPr>
                <w:rFonts w:cs="Arial"/>
                <w:b/>
                <w:bCs/>
                <w:sz w:val="18"/>
                <w:szCs w:val="18"/>
                <w:lang w:val="hr-HR" w:eastAsia="hr-HR"/>
              </w:rPr>
              <w:t xml:space="preserve"> </w:t>
            </w:r>
            <w:r w:rsidRPr="00DC32DC">
              <w:rPr>
                <w:rFonts w:cs="Arial"/>
                <w:bCs/>
                <w:sz w:val="18"/>
                <w:szCs w:val="18"/>
                <w:lang w:val="hr-HR" w:eastAsia="hr-HR"/>
              </w:rPr>
              <w:t>krivičnog gonjenja</w:t>
            </w:r>
          </w:p>
        </w:tc>
        <w:tc>
          <w:tcPr>
            <w:tcW w:w="1236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DC32DC" w:rsidRPr="00DC32DC" w:rsidRDefault="00055E49" w:rsidP="00DC32DC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DC32DC">
              <w:rPr>
                <w:rFonts w:cs="Arial"/>
                <w:bCs/>
                <w:sz w:val="18"/>
                <w:szCs w:val="18"/>
                <w:lang w:val="hr-HR" w:eastAsia="hr-HR"/>
              </w:rPr>
              <w:t xml:space="preserve">Broj udovoljenim primljenim zamolnicama za </w:t>
            </w:r>
            <w:r w:rsidR="00BB7C1C" w:rsidRPr="00BB7C1C">
              <w:rPr>
                <w:rFonts w:cs="Arial"/>
                <w:b/>
                <w:bCs/>
                <w:sz w:val="18"/>
                <w:szCs w:val="18"/>
                <w:lang w:val="hr-HR" w:eastAsia="hr-HR"/>
              </w:rPr>
              <w:t>preuzimanje</w:t>
            </w:r>
            <w:r w:rsidRPr="00DC32DC">
              <w:rPr>
                <w:rFonts w:cs="Arial"/>
                <w:bCs/>
                <w:sz w:val="18"/>
                <w:szCs w:val="18"/>
                <w:lang w:val="hr-HR" w:eastAsia="hr-HR"/>
              </w:rPr>
              <w:t xml:space="preserve"> krivičnog gonjenja</w:t>
            </w:r>
          </w:p>
        </w:tc>
      </w:tr>
      <w:tr w:rsidR="00F70DDD" w:rsidTr="006E2C70">
        <w:trPr>
          <w:trHeight w:val="391"/>
          <w:jc w:val="center"/>
        </w:trPr>
        <w:tc>
          <w:tcPr>
            <w:tcW w:w="13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:rsidR="00DC32DC" w:rsidRPr="009E1684" w:rsidRDefault="00C51EF5" w:rsidP="009E1684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3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:rsidR="00DC32DC" w:rsidRPr="009E1684" w:rsidRDefault="009C3EC6" w:rsidP="009E1684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3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:rsidR="00DC32DC" w:rsidRPr="009E1684" w:rsidRDefault="00C51EF5" w:rsidP="009E1684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3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:rsidR="00DC32DC" w:rsidRPr="009E1684" w:rsidRDefault="00C51EF5" w:rsidP="009E1684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18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:rsidR="00DC32DC" w:rsidRPr="009E1684" w:rsidRDefault="00C51EF5" w:rsidP="009E1684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1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:rsidR="00DC32DC" w:rsidRPr="009E1684" w:rsidRDefault="00C51EF5" w:rsidP="009E1684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23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:rsidR="00DC32DC" w:rsidRPr="009E1684" w:rsidRDefault="00C51EF5" w:rsidP="009E1684">
            <w:pPr>
              <w:tabs>
                <w:tab w:val="left" w:pos="709"/>
                <w:tab w:val="left" w:pos="1418"/>
                <w:tab w:val="left" w:pos="4284"/>
              </w:tabs>
              <w:contextualSpacing/>
              <w:jc w:val="center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2</w:t>
            </w:r>
          </w:p>
        </w:tc>
      </w:tr>
    </w:tbl>
    <w:p w:rsidR="000D5464" w:rsidRDefault="000D5464" w:rsidP="006E2C70">
      <w:pPr>
        <w:tabs>
          <w:tab w:val="left" w:pos="709"/>
          <w:tab w:val="left" w:pos="1418"/>
          <w:tab w:val="left" w:pos="4284"/>
        </w:tabs>
        <w:contextualSpacing/>
        <w:rPr>
          <w:lang w:val="hr-HR" w:eastAsia="hr-HR"/>
        </w:rPr>
      </w:pPr>
    </w:p>
    <w:p w:rsidR="009C3EC6" w:rsidRDefault="009C3EC6" w:rsidP="006E2C70">
      <w:pPr>
        <w:tabs>
          <w:tab w:val="left" w:pos="709"/>
          <w:tab w:val="left" w:pos="1418"/>
          <w:tab w:val="left" w:pos="4284"/>
        </w:tabs>
        <w:contextualSpacing/>
        <w:rPr>
          <w:b/>
          <w:i/>
          <w:u w:val="single"/>
          <w:lang w:val="hr-HR" w:eastAsia="hr-HR"/>
        </w:rPr>
      </w:pPr>
    </w:p>
    <w:p w:rsidR="008B3F88" w:rsidRPr="00D80FD6" w:rsidRDefault="008B3F88" w:rsidP="00DC32DC">
      <w:pPr>
        <w:tabs>
          <w:tab w:val="left" w:pos="709"/>
          <w:tab w:val="left" w:pos="1418"/>
          <w:tab w:val="left" w:pos="4284"/>
        </w:tabs>
        <w:contextualSpacing/>
        <w:rPr>
          <w:sz w:val="26"/>
          <w:szCs w:val="26"/>
          <w:lang w:val="hr-HR" w:eastAsia="hr-HR"/>
        </w:rPr>
      </w:pPr>
    </w:p>
    <w:p w:rsidR="00F13EB7" w:rsidRDefault="00055E49" w:rsidP="00A37473">
      <w:pPr>
        <w:pStyle w:val="Heading1"/>
        <w:numPr>
          <w:ilvl w:val="0"/>
          <w:numId w:val="12"/>
        </w:numPr>
      </w:pPr>
      <w:bookmarkStart w:id="58" w:name="_Toc152844586"/>
      <w:bookmarkStart w:id="59" w:name="_Toc153177205"/>
      <w:bookmarkStart w:id="60" w:name="_Toc153177315"/>
      <w:r w:rsidRPr="00A37473">
        <w:t>KRETANJ</w:t>
      </w:r>
      <w:r w:rsidR="002C593D">
        <w:t>E</w:t>
      </w:r>
      <w:r w:rsidRPr="00A37473">
        <w:t xml:space="preserve"> KRIMINALITETA</w:t>
      </w:r>
      <w:bookmarkEnd w:id="58"/>
      <w:bookmarkEnd w:id="59"/>
      <w:bookmarkEnd w:id="60"/>
    </w:p>
    <w:p w:rsidR="00A37473" w:rsidRPr="00A37473" w:rsidRDefault="00A37473" w:rsidP="00A37473">
      <w:pPr>
        <w:ind w:left="780"/>
        <w:rPr>
          <w:lang w:val="sl-SI"/>
        </w:rPr>
      </w:pPr>
    </w:p>
    <w:p w:rsidR="00A54C9E" w:rsidRPr="00D80FD6" w:rsidRDefault="00A54C9E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A54C9E" w:rsidRPr="0033499A" w:rsidRDefault="00055E49" w:rsidP="00F13EB7">
      <w:pPr>
        <w:pStyle w:val="Heading2"/>
        <w:numPr>
          <w:ilvl w:val="1"/>
          <w:numId w:val="12"/>
        </w:numPr>
      </w:pPr>
      <w:bookmarkStart w:id="61" w:name="_Toc152844587"/>
      <w:r>
        <w:t xml:space="preserve"> </w:t>
      </w:r>
      <w:bookmarkStart w:id="62" w:name="_Toc153177206"/>
      <w:bookmarkStart w:id="63" w:name="_Toc153177316"/>
      <w:bookmarkEnd w:id="61"/>
      <w:r w:rsidR="002C593D">
        <w:t>Kriminalitet punoljetnih lica</w:t>
      </w:r>
      <w:bookmarkEnd w:id="62"/>
      <w:bookmarkEnd w:id="63"/>
    </w:p>
    <w:p w:rsidR="008855E9" w:rsidRDefault="008855E9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8855E9" w:rsidRPr="007A37FE" w:rsidRDefault="007A37FE" w:rsidP="00F13EB7">
      <w:pPr>
        <w:rPr>
          <w:rFonts w:cs="Arial"/>
          <w:b/>
          <w:bCs/>
          <w:i/>
          <w:sz w:val="22"/>
          <w:szCs w:val="22"/>
          <w:u w:val="single"/>
          <w:lang w:val="hr-HR"/>
        </w:rPr>
      </w:pPr>
      <w:r>
        <w:rPr>
          <w:rFonts w:cs="Arial"/>
          <w:bCs/>
          <w:sz w:val="22"/>
          <w:szCs w:val="22"/>
          <w:lang w:val="hr-HR"/>
        </w:rPr>
        <w:tab/>
      </w:r>
      <w:r w:rsidRPr="007A37FE">
        <w:rPr>
          <w:rFonts w:cs="Arial"/>
          <w:b/>
          <w:bCs/>
          <w:i/>
          <w:sz w:val="22"/>
          <w:szCs w:val="22"/>
          <w:u w:val="single"/>
          <w:lang w:val="hr-HR"/>
        </w:rPr>
        <w:t>KT PREDMETI</w:t>
      </w:r>
    </w:p>
    <w:p w:rsidR="008855E9" w:rsidRDefault="008855E9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1771"/>
        <w:gridCol w:w="1837"/>
        <w:gridCol w:w="1825"/>
        <w:gridCol w:w="1810"/>
        <w:gridCol w:w="1825"/>
      </w:tblGrid>
      <w:tr w:rsidR="008855E9" w:rsidTr="00C51EF5">
        <w:tc>
          <w:tcPr>
            <w:tcW w:w="1771" w:type="dxa"/>
          </w:tcPr>
          <w:p w:rsidR="008855E9" w:rsidRDefault="008855E9" w:rsidP="005D7592">
            <w:pPr>
              <w:rPr>
                <w:lang w:val="sl-SI"/>
              </w:rPr>
            </w:pPr>
            <w:bookmarkStart w:id="64" w:name="_Hlk158120868"/>
          </w:p>
        </w:tc>
        <w:tc>
          <w:tcPr>
            <w:tcW w:w="1837" w:type="dxa"/>
          </w:tcPr>
          <w:p w:rsidR="008855E9" w:rsidRPr="005B04CF" w:rsidRDefault="008855E9" w:rsidP="005D7592">
            <w:pPr>
              <w:rPr>
                <w:b/>
                <w:i/>
                <w:sz w:val="20"/>
                <w:szCs w:val="20"/>
                <w:lang w:val="sl-SI"/>
              </w:rPr>
            </w:pPr>
            <w:r w:rsidRPr="005B04CF">
              <w:rPr>
                <w:b/>
                <w:i/>
                <w:sz w:val="20"/>
                <w:szCs w:val="20"/>
                <w:lang w:val="sl-SI"/>
              </w:rPr>
              <w:t>Neriješene na početku godine</w:t>
            </w:r>
          </w:p>
        </w:tc>
        <w:tc>
          <w:tcPr>
            <w:tcW w:w="1825" w:type="dxa"/>
          </w:tcPr>
          <w:p w:rsidR="008855E9" w:rsidRPr="005B04CF" w:rsidRDefault="008855E9" w:rsidP="005D7592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Primljene u toku izvještajne  godine</w:t>
            </w:r>
          </w:p>
        </w:tc>
        <w:tc>
          <w:tcPr>
            <w:tcW w:w="1810" w:type="dxa"/>
          </w:tcPr>
          <w:p w:rsidR="008855E9" w:rsidRPr="005B04CF" w:rsidRDefault="008855E9" w:rsidP="005D7592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Riješene u toku izvjštajne godine</w:t>
            </w:r>
          </w:p>
        </w:tc>
        <w:tc>
          <w:tcPr>
            <w:tcW w:w="1825" w:type="dxa"/>
          </w:tcPr>
          <w:p w:rsidR="008855E9" w:rsidRPr="005B04CF" w:rsidRDefault="008855E9" w:rsidP="005D7592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Neriješene na kraju izvještajne godine</w:t>
            </w:r>
          </w:p>
        </w:tc>
      </w:tr>
      <w:tr w:rsidR="008855E9" w:rsidTr="00C51EF5">
        <w:tc>
          <w:tcPr>
            <w:tcW w:w="1771" w:type="dxa"/>
          </w:tcPr>
          <w:p w:rsidR="008855E9" w:rsidRPr="005B04CF" w:rsidRDefault="008855E9" w:rsidP="005D7592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 w:rsidR="00C51EF5">
              <w:rPr>
                <w:b/>
                <w:i/>
                <w:lang w:val="sl-SI"/>
              </w:rPr>
              <w:t>4</w:t>
            </w:r>
          </w:p>
        </w:tc>
        <w:tc>
          <w:tcPr>
            <w:tcW w:w="1837" w:type="dxa"/>
          </w:tcPr>
          <w:p w:rsidR="008855E9" w:rsidRPr="00223242" w:rsidRDefault="00C51EF5" w:rsidP="005D7592">
            <w:pPr>
              <w:rPr>
                <w:sz w:val="16"/>
                <w:szCs w:val="16"/>
                <w:lang w:val="sl-SI"/>
              </w:rPr>
            </w:pPr>
            <w:r w:rsidRPr="00C70602">
              <w:rPr>
                <w:b/>
                <w:sz w:val="16"/>
                <w:szCs w:val="16"/>
                <w:lang w:val="sl-SI"/>
              </w:rPr>
              <w:t>16</w:t>
            </w:r>
            <w:r w:rsidR="00C70602">
              <w:rPr>
                <w:sz w:val="16"/>
                <w:szCs w:val="16"/>
                <w:lang w:val="sl-SI"/>
              </w:rPr>
              <w:t xml:space="preserve"> </w:t>
            </w:r>
            <w:r w:rsidR="00285722">
              <w:rPr>
                <w:sz w:val="16"/>
                <w:szCs w:val="16"/>
                <w:lang w:val="sl-SI"/>
              </w:rPr>
              <w:t>(400 % više u odnosu na 2023.)</w:t>
            </w:r>
          </w:p>
        </w:tc>
        <w:tc>
          <w:tcPr>
            <w:tcW w:w="1825" w:type="dxa"/>
          </w:tcPr>
          <w:p w:rsidR="008855E9" w:rsidRPr="00223242" w:rsidRDefault="00C51EF5" w:rsidP="005D7592">
            <w:pPr>
              <w:rPr>
                <w:sz w:val="16"/>
                <w:szCs w:val="16"/>
                <w:lang w:val="sl-SI"/>
              </w:rPr>
            </w:pPr>
            <w:r w:rsidRPr="00C70602">
              <w:rPr>
                <w:b/>
                <w:sz w:val="16"/>
                <w:szCs w:val="16"/>
                <w:lang w:val="sl-SI"/>
              </w:rPr>
              <w:t>233</w:t>
            </w:r>
            <w:r w:rsidR="00285722">
              <w:rPr>
                <w:sz w:val="16"/>
                <w:szCs w:val="16"/>
                <w:lang w:val="sl-SI"/>
              </w:rPr>
              <w:t xml:space="preserve"> (61,8 % više u odnosu na 2023.)</w:t>
            </w:r>
          </w:p>
        </w:tc>
        <w:tc>
          <w:tcPr>
            <w:tcW w:w="1810" w:type="dxa"/>
          </w:tcPr>
          <w:p w:rsidR="008855E9" w:rsidRPr="00223242" w:rsidRDefault="00C51EF5" w:rsidP="005D7592">
            <w:pPr>
              <w:rPr>
                <w:sz w:val="16"/>
                <w:szCs w:val="16"/>
                <w:lang w:val="sl-SI"/>
              </w:rPr>
            </w:pPr>
            <w:r w:rsidRPr="00C70602">
              <w:rPr>
                <w:b/>
                <w:sz w:val="16"/>
                <w:szCs w:val="16"/>
                <w:lang w:val="sl-SI"/>
              </w:rPr>
              <w:t>231</w:t>
            </w:r>
            <w:r w:rsidR="00285722">
              <w:rPr>
                <w:sz w:val="16"/>
                <w:szCs w:val="16"/>
                <w:lang w:val="sl-SI"/>
              </w:rPr>
              <w:t xml:space="preserve"> (75 % više u odnosu na 2023.)</w:t>
            </w:r>
          </w:p>
        </w:tc>
        <w:tc>
          <w:tcPr>
            <w:tcW w:w="1825" w:type="dxa"/>
          </w:tcPr>
          <w:p w:rsidR="008855E9" w:rsidRPr="00223242" w:rsidRDefault="00C51EF5" w:rsidP="005D7592">
            <w:pPr>
              <w:rPr>
                <w:sz w:val="16"/>
                <w:szCs w:val="16"/>
                <w:lang w:val="sl-SI"/>
              </w:rPr>
            </w:pPr>
            <w:r w:rsidRPr="00C70602">
              <w:rPr>
                <w:b/>
                <w:sz w:val="16"/>
                <w:szCs w:val="16"/>
                <w:lang w:val="sl-SI"/>
              </w:rPr>
              <w:t>18</w:t>
            </w:r>
            <w:r w:rsidR="00285722">
              <w:rPr>
                <w:sz w:val="16"/>
                <w:szCs w:val="16"/>
                <w:lang w:val="sl-SI"/>
              </w:rPr>
              <w:t xml:space="preserve"> (11,2 % više u odnosu na 2023.)</w:t>
            </w:r>
          </w:p>
        </w:tc>
      </w:tr>
      <w:tr w:rsidR="00C51EF5" w:rsidTr="00C51EF5">
        <w:tc>
          <w:tcPr>
            <w:tcW w:w="1771" w:type="dxa"/>
          </w:tcPr>
          <w:p w:rsidR="00C51EF5" w:rsidRPr="005B04CF" w:rsidRDefault="00C51EF5" w:rsidP="00C51EF5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>
              <w:rPr>
                <w:b/>
                <w:i/>
                <w:lang w:val="sl-SI"/>
              </w:rPr>
              <w:t>3</w:t>
            </w:r>
          </w:p>
        </w:tc>
        <w:tc>
          <w:tcPr>
            <w:tcW w:w="1837" w:type="dxa"/>
          </w:tcPr>
          <w:p w:rsidR="00C51EF5" w:rsidRPr="00223242" w:rsidRDefault="00C51EF5" w:rsidP="00C51EF5">
            <w:pPr>
              <w:rPr>
                <w:sz w:val="16"/>
                <w:szCs w:val="16"/>
                <w:lang w:val="sl-SI"/>
              </w:rPr>
            </w:pP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>4</w:t>
            </w:r>
            <w:r w:rsidRPr="00223242">
              <w:rPr>
                <w:b/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(</w:t>
            </w:r>
            <w:r w:rsidR="00285722">
              <w:rPr>
                <w:sz w:val="16"/>
                <w:szCs w:val="16"/>
                <w:lang w:val="sl-SI"/>
              </w:rPr>
              <w:t xml:space="preserve">400 </w:t>
            </w:r>
            <w:r>
              <w:rPr>
                <w:sz w:val="16"/>
                <w:szCs w:val="16"/>
                <w:lang w:val="sl-SI"/>
              </w:rPr>
              <w:t xml:space="preserve">% manje </w:t>
            </w:r>
            <w:r w:rsidR="00285722">
              <w:rPr>
                <w:sz w:val="16"/>
                <w:szCs w:val="16"/>
                <w:lang w:val="sl-SI"/>
              </w:rPr>
              <w:t>u odnosu na 2024.</w:t>
            </w:r>
            <w:r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1825" w:type="dxa"/>
          </w:tcPr>
          <w:p w:rsidR="00C51EF5" w:rsidRPr="00223242" w:rsidRDefault="00C51EF5" w:rsidP="00C51EF5">
            <w:pPr>
              <w:rPr>
                <w:sz w:val="16"/>
                <w:szCs w:val="16"/>
                <w:lang w:val="sl-SI"/>
              </w:rPr>
            </w:pP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>144</w:t>
            </w:r>
            <w:r>
              <w:rPr>
                <w:sz w:val="16"/>
                <w:szCs w:val="16"/>
                <w:lang w:val="sl-SI"/>
              </w:rPr>
              <w:t xml:space="preserve"> (</w:t>
            </w:r>
            <w:r w:rsidR="00285722">
              <w:rPr>
                <w:sz w:val="16"/>
                <w:szCs w:val="16"/>
                <w:lang w:val="sl-SI"/>
              </w:rPr>
              <w:t>61,80</w:t>
            </w:r>
            <w:r>
              <w:rPr>
                <w:sz w:val="16"/>
                <w:szCs w:val="16"/>
                <w:lang w:val="sl-SI"/>
              </w:rPr>
              <w:t xml:space="preserve"> % </w:t>
            </w:r>
            <w:r w:rsidR="00285722">
              <w:rPr>
                <w:sz w:val="16"/>
                <w:szCs w:val="16"/>
                <w:lang w:val="sl-SI"/>
              </w:rPr>
              <w:t>manje</w:t>
            </w:r>
            <w:r>
              <w:rPr>
                <w:sz w:val="16"/>
                <w:szCs w:val="16"/>
                <w:lang w:val="sl-SI"/>
              </w:rPr>
              <w:t xml:space="preserve"> </w:t>
            </w:r>
            <w:r w:rsidR="00285722">
              <w:rPr>
                <w:sz w:val="16"/>
                <w:szCs w:val="16"/>
                <w:lang w:val="sl-SI"/>
              </w:rPr>
              <w:t>u odnosu na 2024.</w:t>
            </w:r>
            <w:r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1810" w:type="dxa"/>
          </w:tcPr>
          <w:p w:rsidR="00C51EF5" w:rsidRPr="00223242" w:rsidRDefault="00C51EF5" w:rsidP="00C51EF5">
            <w:pPr>
              <w:rPr>
                <w:sz w:val="16"/>
                <w:szCs w:val="16"/>
                <w:lang w:val="sl-SI"/>
              </w:rPr>
            </w:pP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>132</w:t>
            </w:r>
            <w:r>
              <w:rPr>
                <w:sz w:val="16"/>
                <w:szCs w:val="16"/>
                <w:lang w:val="sl-SI"/>
              </w:rPr>
              <w:t xml:space="preserve"> ( </w:t>
            </w:r>
            <w:r w:rsidR="00285722">
              <w:rPr>
                <w:sz w:val="16"/>
                <w:szCs w:val="16"/>
                <w:lang w:val="sl-SI"/>
              </w:rPr>
              <w:t xml:space="preserve">75 </w:t>
            </w:r>
            <w:r>
              <w:rPr>
                <w:sz w:val="16"/>
                <w:szCs w:val="16"/>
                <w:lang w:val="sl-SI"/>
              </w:rPr>
              <w:t xml:space="preserve">% manje </w:t>
            </w:r>
            <w:r w:rsidR="00285722">
              <w:rPr>
                <w:sz w:val="16"/>
                <w:szCs w:val="16"/>
                <w:lang w:val="sl-SI"/>
              </w:rPr>
              <w:t>u odnosu na 2024.</w:t>
            </w:r>
            <w:r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1825" w:type="dxa"/>
          </w:tcPr>
          <w:p w:rsidR="00C51EF5" w:rsidRPr="00223242" w:rsidRDefault="00C51EF5" w:rsidP="00C51EF5">
            <w:pPr>
              <w:rPr>
                <w:sz w:val="16"/>
                <w:szCs w:val="16"/>
                <w:lang w:val="sl-SI"/>
              </w:rPr>
            </w:pP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>16</w:t>
            </w:r>
            <w:r>
              <w:rPr>
                <w:sz w:val="16"/>
                <w:szCs w:val="16"/>
                <w:lang w:val="sl-SI"/>
              </w:rPr>
              <w:t xml:space="preserve"> (11</w:t>
            </w:r>
            <w:r w:rsidR="00285722">
              <w:rPr>
                <w:sz w:val="16"/>
                <w:szCs w:val="16"/>
                <w:lang w:val="sl-SI"/>
              </w:rPr>
              <w:t>,</w:t>
            </w:r>
            <w:r>
              <w:rPr>
                <w:sz w:val="16"/>
                <w:szCs w:val="16"/>
                <w:lang w:val="sl-SI"/>
              </w:rPr>
              <w:t xml:space="preserve">2 % manje </w:t>
            </w:r>
            <w:r w:rsidR="00285722">
              <w:rPr>
                <w:sz w:val="16"/>
                <w:szCs w:val="16"/>
                <w:lang w:val="sl-SI"/>
              </w:rPr>
              <w:t>u odnosu na 2024.</w:t>
            </w:r>
            <w:r>
              <w:rPr>
                <w:sz w:val="16"/>
                <w:szCs w:val="16"/>
                <w:lang w:val="sl-SI"/>
              </w:rPr>
              <w:t>)</w:t>
            </w:r>
          </w:p>
        </w:tc>
      </w:tr>
      <w:tr w:rsidR="00C51EF5" w:rsidTr="00C51EF5">
        <w:tc>
          <w:tcPr>
            <w:tcW w:w="1771" w:type="dxa"/>
          </w:tcPr>
          <w:p w:rsidR="00C51EF5" w:rsidRPr="005B04CF" w:rsidRDefault="00C51EF5" w:rsidP="00C51EF5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>
              <w:rPr>
                <w:b/>
                <w:i/>
                <w:lang w:val="sl-SI"/>
              </w:rPr>
              <w:t>2</w:t>
            </w:r>
          </w:p>
        </w:tc>
        <w:tc>
          <w:tcPr>
            <w:tcW w:w="1837" w:type="dxa"/>
          </w:tcPr>
          <w:p w:rsidR="00C51EF5" w:rsidRPr="00223242" w:rsidRDefault="00C51EF5" w:rsidP="00C51EF5">
            <w:pPr>
              <w:rPr>
                <w:sz w:val="16"/>
                <w:szCs w:val="16"/>
                <w:lang w:val="sl-SI"/>
              </w:rPr>
            </w:pP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>10</w:t>
            </w:r>
            <w:r>
              <w:rPr>
                <w:sz w:val="16"/>
                <w:szCs w:val="16"/>
                <w:lang w:val="sl-SI"/>
              </w:rPr>
              <w:t xml:space="preserve"> (</w:t>
            </w:r>
            <w:r w:rsidR="00C70602">
              <w:rPr>
                <w:sz w:val="16"/>
                <w:szCs w:val="16"/>
                <w:lang w:val="sl-SI"/>
              </w:rPr>
              <w:t>60</w:t>
            </w:r>
            <w:r>
              <w:rPr>
                <w:sz w:val="16"/>
                <w:szCs w:val="16"/>
                <w:lang w:val="sl-SI"/>
              </w:rPr>
              <w:t xml:space="preserve"> % </w:t>
            </w:r>
            <w:r w:rsidR="00C70602">
              <w:rPr>
                <w:sz w:val="16"/>
                <w:szCs w:val="16"/>
                <w:lang w:val="sl-SI"/>
              </w:rPr>
              <w:t>manje</w:t>
            </w:r>
            <w:r>
              <w:rPr>
                <w:sz w:val="16"/>
                <w:szCs w:val="16"/>
                <w:lang w:val="sl-SI"/>
              </w:rPr>
              <w:t xml:space="preserve"> u odnosu na 202</w:t>
            </w:r>
            <w:r w:rsidR="00C70602">
              <w:rPr>
                <w:sz w:val="16"/>
                <w:szCs w:val="16"/>
                <w:lang w:val="sl-SI"/>
              </w:rPr>
              <w:t>4</w:t>
            </w:r>
            <w:r>
              <w:rPr>
                <w:sz w:val="16"/>
                <w:szCs w:val="16"/>
                <w:lang w:val="sl-SI"/>
              </w:rPr>
              <w:t>. godinu)</w:t>
            </w:r>
          </w:p>
        </w:tc>
        <w:tc>
          <w:tcPr>
            <w:tcW w:w="1825" w:type="dxa"/>
          </w:tcPr>
          <w:p w:rsidR="00C51EF5" w:rsidRPr="00223242" w:rsidRDefault="00C51EF5" w:rsidP="00C51EF5">
            <w:pPr>
              <w:rPr>
                <w:sz w:val="16"/>
                <w:szCs w:val="16"/>
                <w:lang w:val="sl-SI"/>
              </w:rPr>
            </w:pP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>130</w:t>
            </w:r>
            <w:r>
              <w:rPr>
                <w:sz w:val="16"/>
                <w:szCs w:val="16"/>
                <w:lang w:val="sl-SI"/>
              </w:rPr>
              <w:t xml:space="preserve"> (</w:t>
            </w:r>
            <w:r w:rsidR="00C70602">
              <w:rPr>
                <w:sz w:val="16"/>
                <w:szCs w:val="16"/>
                <w:lang w:val="sl-SI"/>
              </w:rPr>
              <w:t>79,23</w:t>
            </w:r>
            <w:r>
              <w:rPr>
                <w:sz w:val="16"/>
                <w:szCs w:val="16"/>
                <w:lang w:val="sl-SI"/>
              </w:rPr>
              <w:t xml:space="preserve"> % manje u odnosu na 202</w:t>
            </w:r>
            <w:r w:rsidR="00C70602">
              <w:rPr>
                <w:sz w:val="16"/>
                <w:szCs w:val="16"/>
                <w:lang w:val="sl-SI"/>
              </w:rPr>
              <w:t>4</w:t>
            </w:r>
            <w:r>
              <w:rPr>
                <w:sz w:val="16"/>
                <w:szCs w:val="16"/>
                <w:lang w:val="sl-SI"/>
              </w:rPr>
              <w:t>.)</w:t>
            </w:r>
          </w:p>
        </w:tc>
        <w:tc>
          <w:tcPr>
            <w:tcW w:w="1810" w:type="dxa"/>
          </w:tcPr>
          <w:p w:rsidR="00C51EF5" w:rsidRPr="00223242" w:rsidRDefault="00C51EF5" w:rsidP="00C51EF5">
            <w:pPr>
              <w:rPr>
                <w:sz w:val="16"/>
                <w:szCs w:val="16"/>
                <w:lang w:val="sl-SI"/>
              </w:rPr>
            </w:pP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>136</w:t>
            </w:r>
            <w:r>
              <w:rPr>
                <w:sz w:val="16"/>
                <w:szCs w:val="16"/>
                <w:lang w:val="sl-SI"/>
              </w:rPr>
              <w:t xml:space="preserve"> (</w:t>
            </w:r>
            <w:r w:rsidR="00285722">
              <w:rPr>
                <w:sz w:val="16"/>
                <w:szCs w:val="16"/>
                <w:lang w:val="sl-SI"/>
              </w:rPr>
              <w:t>69,85</w:t>
            </w:r>
            <w:r>
              <w:rPr>
                <w:sz w:val="16"/>
                <w:szCs w:val="16"/>
                <w:lang w:val="sl-SI"/>
              </w:rPr>
              <w:t xml:space="preserve"> % </w:t>
            </w:r>
            <w:r w:rsidR="00285722">
              <w:rPr>
                <w:sz w:val="16"/>
                <w:szCs w:val="16"/>
                <w:lang w:val="sl-SI"/>
              </w:rPr>
              <w:t>manje</w:t>
            </w:r>
            <w:r>
              <w:rPr>
                <w:sz w:val="16"/>
                <w:szCs w:val="16"/>
                <w:lang w:val="sl-SI"/>
              </w:rPr>
              <w:t xml:space="preserve"> u odnosu na 202</w:t>
            </w:r>
            <w:r w:rsidR="00285722">
              <w:rPr>
                <w:sz w:val="16"/>
                <w:szCs w:val="16"/>
                <w:lang w:val="sl-SI"/>
              </w:rPr>
              <w:t>4</w:t>
            </w:r>
            <w:r>
              <w:rPr>
                <w:sz w:val="16"/>
                <w:szCs w:val="16"/>
                <w:lang w:val="sl-SI"/>
              </w:rPr>
              <w:t>.)</w:t>
            </w:r>
          </w:p>
        </w:tc>
        <w:tc>
          <w:tcPr>
            <w:tcW w:w="1825" w:type="dxa"/>
          </w:tcPr>
          <w:p w:rsidR="00C51EF5" w:rsidRPr="000F5669" w:rsidRDefault="00C51EF5" w:rsidP="00C51EF5">
            <w:pPr>
              <w:rPr>
                <w:sz w:val="16"/>
                <w:szCs w:val="16"/>
                <w:lang w:val="sl-SI"/>
              </w:rPr>
            </w:pP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 xml:space="preserve">4 </w:t>
            </w:r>
            <w:r w:rsidR="00285722">
              <w:rPr>
                <w:b/>
                <w:i/>
                <w:sz w:val="16"/>
                <w:szCs w:val="16"/>
                <w:u w:val="single"/>
                <w:lang w:val="sl-SI"/>
              </w:rPr>
              <w:t>(450</w:t>
            </w:r>
            <w:r>
              <w:rPr>
                <w:sz w:val="16"/>
                <w:szCs w:val="16"/>
                <w:lang w:val="sl-SI"/>
              </w:rPr>
              <w:t>% manje u odnosu na 202</w:t>
            </w:r>
            <w:r w:rsidR="00285722">
              <w:rPr>
                <w:sz w:val="16"/>
                <w:szCs w:val="16"/>
                <w:lang w:val="sl-SI"/>
              </w:rPr>
              <w:t>4</w:t>
            </w:r>
            <w:r>
              <w:rPr>
                <w:sz w:val="16"/>
                <w:szCs w:val="16"/>
                <w:lang w:val="sl-SI"/>
              </w:rPr>
              <w:t>.)</w:t>
            </w:r>
          </w:p>
        </w:tc>
      </w:tr>
      <w:bookmarkEnd w:id="64"/>
    </w:tbl>
    <w:p w:rsidR="008855E9" w:rsidRDefault="008855E9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7A37FE" w:rsidRPr="007A37FE" w:rsidRDefault="007A37FE" w:rsidP="00F13EB7">
      <w:pPr>
        <w:rPr>
          <w:rFonts w:cs="Arial"/>
          <w:b/>
          <w:bCs/>
          <w:i/>
          <w:sz w:val="22"/>
          <w:szCs w:val="22"/>
          <w:u w:val="single"/>
          <w:lang w:val="hr-HR"/>
        </w:rPr>
      </w:pPr>
    </w:p>
    <w:p w:rsidR="007A37FE" w:rsidRPr="007A37FE" w:rsidRDefault="007A37FE" w:rsidP="007A37FE">
      <w:pPr>
        <w:ind w:firstLine="720"/>
        <w:rPr>
          <w:rFonts w:cs="Arial"/>
          <w:b/>
          <w:bCs/>
          <w:i/>
          <w:sz w:val="22"/>
          <w:szCs w:val="22"/>
          <w:u w:val="single"/>
          <w:lang w:val="hr-HR"/>
        </w:rPr>
      </w:pPr>
      <w:r w:rsidRPr="007A37FE">
        <w:rPr>
          <w:rFonts w:cs="Arial"/>
          <w:b/>
          <w:bCs/>
          <w:i/>
          <w:sz w:val="22"/>
          <w:szCs w:val="22"/>
          <w:u w:val="single"/>
          <w:lang w:val="hr-HR"/>
        </w:rPr>
        <w:t>KTM PREDMETI</w:t>
      </w:r>
    </w:p>
    <w:p w:rsidR="007A37FE" w:rsidRPr="007A37FE" w:rsidRDefault="007A37FE" w:rsidP="007A37FE">
      <w:pPr>
        <w:ind w:firstLine="720"/>
        <w:rPr>
          <w:rFonts w:cs="Arial"/>
          <w:bCs/>
          <w:sz w:val="22"/>
          <w:szCs w:val="22"/>
          <w:lang w:val="hr-HR"/>
        </w:rPr>
      </w:pP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1771"/>
        <w:gridCol w:w="1837"/>
        <w:gridCol w:w="1825"/>
        <w:gridCol w:w="1810"/>
        <w:gridCol w:w="1825"/>
      </w:tblGrid>
      <w:tr w:rsidR="007A37FE" w:rsidTr="0033499A">
        <w:tc>
          <w:tcPr>
            <w:tcW w:w="1771" w:type="dxa"/>
          </w:tcPr>
          <w:p w:rsidR="007A37FE" w:rsidRDefault="007A37FE" w:rsidP="00117DEA">
            <w:pPr>
              <w:rPr>
                <w:lang w:val="sl-SI"/>
              </w:rPr>
            </w:pPr>
          </w:p>
        </w:tc>
        <w:tc>
          <w:tcPr>
            <w:tcW w:w="1837" w:type="dxa"/>
          </w:tcPr>
          <w:p w:rsidR="007A37FE" w:rsidRPr="005B04CF" w:rsidRDefault="007A37FE" w:rsidP="00117DEA">
            <w:pPr>
              <w:rPr>
                <w:b/>
                <w:i/>
                <w:sz w:val="20"/>
                <w:szCs w:val="20"/>
                <w:lang w:val="sl-SI"/>
              </w:rPr>
            </w:pPr>
            <w:r w:rsidRPr="005B04CF">
              <w:rPr>
                <w:b/>
                <w:i/>
                <w:sz w:val="20"/>
                <w:szCs w:val="20"/>
                <w:lang w:val="sl-SI"/>
              </w:rPr>
              <w:t>Neriješene na početku godine</w:t>
            </w:r>
          </w:p>
        </w:tc>
        <w:tc>
          <w:tcPr>
            <w:tcW w:w="1825" w:type="dxa"/>
          </w:tcPr>
          <w:p w:rsidR="007A37FE" w:rsidRPr="005B04CF" w:rsidRDefault="007A37FE" w:rsidP="00117DEA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Primljene u toku izvještajne  godine</w:t>
            </w:r>
          </w:p>
        </w:tc>
        <w:tc>
          <w:tcPr>
            <w:tcW w:w="1810" w:type="dxa"/>
          </w:tcPr>
          <w:p w:rsidR="007A37FE" w:rsidRPr="005B04CF" w:rsidRDefault="007A37FE" w:rsidP="00117DEA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Riješene u toku izvjštajne godine</w:t>
            </w:r>
          </w:p>
        </w:tc>
        <w:tc>
          <w:tcPr>
            <w:tcW w:w="1825" w:type="dxa"/>
          </w:tcPr>
          <w:p w:rsidR="007A37FE" w:rsidRPr="005B04CF" w:rsidRDefault="007A37FE" w:rsidP="00117DEA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Neriješene na kraju izvještajne godine</w:t>
            </w:r>
          </w:p>
        </w:tc>
      </w:tr>
      <w:tr w:rsidR="0033499A" w:rsidTr="0033499A">
        <w:tc>
          <w:tcPr>
            <w:tcW w:w="1771" w:type="dxa"/>
          </w:tcPr>
          <w:p w:rsidR="0033499A" w:rsidRPr="005B04CF" w:rsidRDefault="0033499A" w:rsidP="0033499A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 w:rsidR="00C70602">
              <w:rPr>
                <w:b/>
                <w:i/>
                <w:lang w:val="sl-SI"/>
              </w:rPr>
              <w:t>4</w:t>
            </w:r>
          </w:p>
        </w:tc>
        <w:tc>
          <w:tcPr>
            <w:tcW w:w="1837" w:type="dxa"/>
          </w:tcPr>
          <w:p w:rsidR="0033499A" w:rsidRPr="0033499A" w:rsidRDefault="00C70602" w:rsidP="0033499A">
            <w:pPr>
              <w:rPr>
                <w:sz w:val="16"/>
                <w:szCs w:val="16"/>
                <w:lang w:val="sl-SI"/>
              </w:rPr>
            </w:pPr>
            <w:r>
              <w:rPr>
                <w:b/>
                <w:sz w:val="16"/>
                <w:szCs w:val="16"/>
                <w:lang w:val="sl-SI"/>
              </w:rPr>
              <w:t xml:space="preserve">1 </w:t>
            </w:r>
            <w:r>
              <w:rPr>
                <w:sz w:val="16"/>
                <w:szCs w:val="16"/>
                <w:lang w:val="sl-SI"/>
              </w:rPr>
              <w:t>(isto kao predhodne godine)</w:t>
            </w:r>
          </w:p>
        </w:tc>
        <w:tc>
          <w:tcPr>
            <w:tcW w:w="1825" w:type="dxa"/>
          </w:tcPr>
          <w:p w:rsidR="0033499A" w:rsidRPr="00C70602" w:rsidRDefault="00C70602" w:rsidP="0033499A">
            <w:pPr>
              <w:rPr>
                <w:sz w:val="16"/>
                <w:szCs w:val="16"/>
                <w:lang w:val="sl-SI"/>
              </w:rPr>
            </w:pPr>
            <w:r w:rsidRPr="00C70602">
              <w:rPr>
                <w:b/>
                <w:sz w:val="16"/>
                <w:szCs w:val="16"/>
                <w:lang w:val="sl-SI"/>
              </w:rPr>
              <w:t>18</w:t>
            </w:r>
            <w:r>
              <w:rPr>
                <w:b/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(63,63 % više nego u odnosu na 2023.)</w:t>
            </w:r>
          </w:p>
        </w:tc>
        <w:tc>
          <w:tcPr>
            <w:tcW w:w="1810" w:type="dxa"/>
          </w:tcPr>
          <w:p w:rsidR="0033499A" w:rsidRPr="00223242" w:rsidRDefault="00C70602" w:rsidP="0033499A">
            <w:pPr>
              <w:rPr>
                <w:sz w:val="16"/>
                <w:szCs w:val="16"/>
                <w:lang w:val="sl-SI"/>
              </w:rPr>
            </w:pPr>
            <w:r>
              <w:rPr>
                <w:sz w:val="16"/>
                <w:szCs w:val="16"/>
                <w:lang w:val="sl-SI"/>
              </w:rPr>
              <w:t>19 (72,72 % više u odnosu na 2023.)</w:t>
            </w:r>
          </w:p>
        </w:tc>
        <w:tc>
          <w:tcPr>
            <w:tcW w:w="1825" w:type="dxa"/>
          </w:tcPr>
          <w:p w:rsidR="0033499A" w:rsidRPr="007321AC" w:rsidRDefault="00C70602" w:rsidP="0033499A">
            <w:pPr>
              <w:rPr>
                <w:b/>
                <w:sz w:val="16"/>
                <w:szCs w:val="16"/>
                <w:lang w:val="sl-SI"/>
              </w:rPr>
            </w:pPr>
            <w:r w:rsidRPr="007321AC">
              <w:rPr>
                <w:b/>
                <w:sz w:val="16"/>
                <w:szCs w:val="16"/>
                <w:lang w:val="sl-SI"/>
              </w:rPr>
              <w:t>0</w:t>
            </w:r>
          </w:p>
        </w:tc>
      </w:tr>
      <w:tr w:rsidR="0033499A" w:rsidTr="0033499A">
        <w:tc>
          <w:tcPr>
            <w:tcW w:w="1771" w:type="dxa"/>
          </w:tcPr>
          <w:p w:rsidR="0033499A" w:rsidRPr="005B04CF" w:rsidRDefault="0033499A" w:rsidP="0033499A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 w:rsidR="00C70602">
              <w:rPr>
                <w:b/>
                <w:i/>
                <w:lang w:val="sl-SI"/>
              </w:rPr>
              <w:t>3</w:t>
            </w:r>
          </w:p>
        </w:tc>
        <w:tc>
          <w:tcPr>
            <w:tcW w:w="1837" w:type="dxa"/>
          </w:tcPr>
          <w:p w:rsidR="0033499A" w:rsidRPr="00223242" w:rsidRDefault="00C70602" w:rsidP="0033499A">
            <w:pPr>
              <w:rPr>
                <w:sz w:val="16"/>
                <w:szCs w:val="16"/>
                <w:lang w:val="sl-SI"/>
              </w:rPr>
            </w:pPr>
            <w:r>
              <w:rPr>
                <w:b/>
                <w:i/>
                <w:sz w:val="16"/>
                <w:szCs w:val="16"/>
                <w:u w:val="single"/>
                <w:lang w:val="sl-SI"/>
              </w:rPr>
              <w:t xml:space="preserve">1 </w:t>
            </w:r>
            <w:r>
              <w:rPr>
                <w:sz w:val="16"/>
                <w:szCs w:val="16"/>
                <w:lang w:val="sl-SI"/>
              </w:rPr>
              <w:t xml:space="preserve">(isto kao </w:t>
            </w:r>
            <w:r w:rsidR="00A575D5">
              <w:rPr>
                <w:sz w:val="16"/>
                <w:szCs w:val="16"/>
                <w:lang w:val="sl-SI"/>
              </w:rPr>
              <w:t>2024. godine)</w:t>
            </w:r>
          </w:p>
        </w:tc>
        <w:tc>
          <w:tcPr>
            <w:tcW w:w="1825" w:type="dxa"/>
          </w:tcPr>
          <w:p w:rsidR="0033499A" w:rsidRPr="00223242" w:rsidRDefault="00C70602" w:rsidP="0033499A">
            <w:pPr>
              <w:rPr>
                <w:sz w:val="16"/>
                <w:szCs w:val="16"/>
                <w:lang w:val="sl-SI"/>
              </w:rPr>
            </w:pPr>
            <w:r w:rsidRPr="0033499A">
              <w:rPr>
                <w:b/>
                <w:i/>
                <w:sz w:val="16"/>
                <w:szCs w:val="16"/>
                <w:u w:val="single"/>
                <w:lang w:val="sl-SI"/>
              </w:rPr>
              <w:t>11</w:t>
            </w:r>
            <w:r>
              <w:rPr>
                <w:sz w:val="16"/>
                <w:szCs w:val="16"/>
                <w:lang w:val="sl-SI"/>
              </w:rPr>
              <w:t xml:space="preserve"> (63,63 % manje u odnosu na 2024.)</w:t>
            </w:r>
          </w:p>
        </w:tc>
        <w:tc>
          <w:tcPr>
            <w:tcW w:w="1810" w:type="dxa"/>
          </w:tcPr>
          <w:p w:rsidR="0033499A" w:rsidRPr="00223242" w:rsidRDefault="00C70602" w:rsidP="0033499A">
            <w:pPr>
              <w:rPr>
                <w:sz w:val="16"/>
                <w:szCs w:val="16"/>
                <w:lang w:val="sl-SI"/>
              </w:rPr>
            </w:pPr>
            <w:r w:rsidRPr="0033499A">
              <w:rPr>
                <w:b/>
                <w:i/>
                <w:sz w:val="16"/>
                <w:szCs w:val="16"/>
                <w:u w:val="single"/>
                <w:lang w:val="sl-SI"/>
              </w:rPr>
              <w:t>11</w:t>
            </w:r>
            <w:r>
              <w:rPr>
                <w:sz w:val="16"/>
                <w:szCs w:val="16"/>
                <w:lang w:val="sl-SI"/>
              </w:rPr>
              <w:t xml:space="preserve"> (72,72 % manje u odnosu na 2024.)</w:t>
            </w:r>
          </w:p>
        </w:tc>
        <w:tc>
          <w:tcPr>
            <w:tcW w:w="1825" w:type="dxa"/>
          </w:tcPr>
          <w:p w:rsidR="0033499A" w:rsidRPr="00223242" w:rsidRDefault="00C70602" w:rsidP="0033499A">
            <w:pPr>
              <w:rPr>
                <w:sz w:val="16"/>
                <w:szCs w:val="16"/>
                <w:lang w:val="sl-SI"/>
              </w:rPr>
            </w:pPr>
            <w:r>
              <w:rPr>
                <w:b/>
                <w:i/>
                <w:sz w:val="16"/>
                <w:szCs w:val="16"/>
                <w:u w:val="single"/>
                <w:lang w:val="sl-SI"/>
              </w:rPr>
              <w:t xml:space="preserve">1 </w:t>
            </w:r>
          </w:p>
        </w:tc>
      </w:tr>
      <w:tr w:rsidR="0033499A" w:rsidTr="0033499A">
        <w:tc>
          <w:tcPr>
            <w:tcW w:w="1771" w:type="dxa"/>
          </w:tcPr>
          <w:p w:rsidR="0033499A" w:rsidRPr="005B04CF" w:rsidRDefault="0033499A" w:rsidP="0033499A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 w:rsidR="00C70602">
              <w:rPr>
                <w:b/>
                <w:i/>
                <w:lang w:val="sl-SI"/>
              </w:rPr>
              <w:t>2</w:t>
            </w:r>
          </w:p>
        </w:tc>
        <w:tc>
          <w:tcPr>
            <w:tcW w:w="1837" w:type="dxa"/>
          </w:tcPr>
          <w:p w:rsidR="0033499A" w:rsidRPr="00223242" w:rsidRDefault="00C70602" w:rsidP="0033499A">
            <w:pPr>
              <w:rPr>
                <w:sz w:val="16"/>
                <w:szCs w:val="16"/>
                <w:lang w:val="sl-SI"/>
              </w:rPr>
            </w:pPr>
            <w:r w:rsidRPr="0033499A">
              <w:rPr>
                <w:b/>
                <w:i/>
                <w:sz w:val="16"/>
                <w:szCs w:val="16"/>
                <w:u w:val="single"/>
                <w:lang w:val="sl-SI"/>
              </w:rPr>
              <w:t>1</w:t>
            </w:r>
            <w:r>
              <w:rPr>
                <w:sz w:val="16"/>
                <w:szCs w:val="16"/>
                <w:lang w:val="sl-SI"/>
              </w:rPr>
              <w:t xml:space="preserve"> </w:t>
            </w:r>
            <w:r w:rsidR="00A575D5">
              <w:rPr>
                <w:sz w:val="16"/>
                <w:szCs w:val="16"/>
                <w:lang w:val="sl-SI"/>
              </w:rPr>
              <w:t>(isto kao 2024. godine)</w:t>
            </w:r>
          </w:p>
        </w:tc>
        <w:tc>
          <w:tcPr>
            <w:tcW w:w="1825" w:type="dxa"/>
          </w:tcPr>
          <w:p w:rsidR="0033499A" w:rsidRPr="00223242" w:rsidRDefault="00C70602" w:rsidP="0033499A">
            <w:pPr>
              <w:rPr>
                <w:sz w:val="16"/>
                <w:szCs w:val="16"/>
                <w:lang w:val="sl-SI"/>
              </w:rPr>
            </w:pPr>
            <w:r w:rsidRPr="0033499A">
              <w:rPr>
                <w:b/>
                <w:i/>
                <w:sz w:val="16"/>
                <w:szCs w:val="16"/>
                <w:u w:val="single"/>
                <w:lang w:val="sl-SI"/>
              </w:rPr>
              <w:t>11</w:t>
            </w:r>
            <w:r>
              <w:rPr>
                <w:sz w:val="16"/>
                <w:szCs w:val="16"/>
                <w:lang w:val="sl-SI"/>
              </w:rPr>
              <w:t xml:space="preserve"> (63,63 % manje nego u odnosu na 2024.)</w:t>
            </w:r>
          </w:p>
        </w:tc>
        <w:tc>
          <w:tcPr>
            <w:tcW w:w="1810" w:type="dxa"/>
          </w:tcPr>
          <w:p w:rsidR="0033499A" w:rsidRPr="00223242" w:rsidRDefault="00C70602" w:rsidP="0033499A">
            <w:pPr>
              <w:rPr>
                <w:sz w:val="16"/>
                <w:szCs w:val="16"/>
                <w:lang w:val="sl-SI"/>
              </w:rPr>
            </w:pPr>
            <w:r w:rsidRPr="0033499A">
              <w:rPr>
                <w:b/>
                <w:i/>
                <w:sz w:val="16"/>
                <w:szCs w:val="16"/>
                <w:u w:val="single"/>
                <w:lang w:val="sl-SI"/>
              </w:rPr>
              <w:t>11</w:t>
            </w:r>
            <w:r>
              <w:rPr>
                <w:sz w:val="16"/>
                <w:szCs w:val="16"/>
                <w:lang w:val="sl-SI"/>
              </w:rPr>
              <w:t xml:space="preserve"> (72,72 % manje u odnosu na 2024.)</w:t>
            </w:r>
          </w:p>
        </w:tc>
        <w:tc>
          <w:tcPr>
            <w:tcW w:w="1825" w:type="dxa"/>
          </w:tcPr>
          <w:p w:rsidR="0033499A" w:rsidRPr="00223242" w:rsidRDefault="00C70602" w:rsidP="0033499A">
            <w:pPr>
              <w:rPr>
                <w:sz w:val="16"/>
                <w:szCs w:val="16"/>
                <w:lang w:val="sl-SI"/>
              </w:rPr>
            </w:pPr>
            <w:r w:rsidRPr="0033499A">
              <w:rPr>
                <w:b/>
                <w:i/>
                <w:sz w:val="16"/>
                <w:szCs w:val="16"/>
                <w:u w:val="single"/>
                <w:lang w:val="sl-SI"/>
              </w:rPr>
              <w:t>1</w:t>
            </w:r>
            <w:r>
              <w:rPr>
                <w:sz w:val="16"/>
                <w:szCs w:val="16"/>
                <w:lang w:val="sl-SI"/>
              </w:rPr>
              <w:t xml:space="preserve"> </w:t>
            </w:r>
          </w:p>
        </w:tc>
      </w:tr>
    </w:tbl>
    <w:p w:rsidR="008855E9" w:rsidRDefault="008855E9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A36102" w:rsidRDefault="00A36102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A36102" w:rsidRDefault="00A36102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4938F9" w:rsidRDefault="004938F9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CC055D" w:rsidRDefault="00CC055D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CC055D" w:rsidRDefault="00CC055D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CC055D" w:rsidRDefault="00CC055D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CC055D" w:rsidRDefault="00CC055D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CC055D" w:rsidRDefault="00CC055D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CC055D" w:rsidRDefault="00CC055D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CC055D" w:rsidRDefault="00CC055D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4938F9" w:rsidRDefault="004938F9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7A37FE" w:rsidRPr="0033499A" w:rsidRDefault="007A37FE" w:rsidP="00F13EB7">
      <w:pPr>
        <w:rPr>
          <w:rFonts w:cs="Arial"/>
          <w:b/>
          <w:bCs/>
          <w:i/>
          <w:sz w:val="22"/>
          <w:szCs w:val="22"/>
          <w:u w:val="single"/>
          <w:lang w:val="hr-HR"/>
        </w:rPr>
      </w:pPr>
      <w:r>
        <w:rPr>
          <w:rFonts w:cs="Arial"/>
          <w:bCs/>
          <w:sz w:val="22"/>
          <w:szCs w:val="22"/>
          <w:lang w:val="hr-HR"/>
        </w:rPr>
        <w:lastRenderedPageBreak/>
        <w:tab/>
      </w:r>
      <w:r w:rsidR="0033499A">
        <w:rPr>
          <w:rFonts w:cs="Arial"/>
          <w:b/>
          <w:bCs/>
          <w:i/>
          <w:sz w:val="22"/>
          <w:szCs w:val="22"/>
          <w:u w:val="single"/>
          <w:lang w:val="hr-HR"/>
        </w:rPr>
        <w:t>KTR PREDMETI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1771"/>
        <w:gridCol w:w="1837"/>
        <w:gridCol w:w="1825"/>
        <w:gridCol w:w="1810"/>
        <w:gridCol w:w="1825"/>
      </w:tblGrid>
      <w:tr w:rsidR="007A37FE" w:rsidTr="00DD327F">
        <w:trPr>
          <w:trHeight w:val="543"/>
        </w:trPr>
        <w:tc>
          <w:tcPr>
            <w:tcW w:w="1771" w:type="dxa"/>
          </w:tcPr>
          <w:p w:rsidR="007A37FE" w:rsidRDefault="007A37FE" w:rsidP="00117DEA">
            <w:pPr>
              <w:rPr>
                <w:lang w:val="sl-SI"/>
              </w:rPr>
            </w:pPr>
          </w:p>
        </w:tc>
        <w:tc>
          <w:tcPr>
            <w:tcW w:w="1837" w:type="dxa"/>
          </w:tcPr>
          <w:p w:rsidR="007A37FE" w:rsidRPr="005B04CF" w:rsidRDefault="007A37FE" w:rsidP="00117DEA">
            <w:pPr>
              <w:rPr>
                <w:b/>
                <w:i/>
                <w:sz w:val="20"/>
                <w:szCs w:val="20"/>
                <w:lang w:val="sl-SI"/>
              </w:rPr>
            </w:pPr>
            <w:r w:rsidRPr="005B04CF">
              <w:rPr>
                <w:b/>
                <w:i/>
                <w:sz w:val="20"/>
                <w:szCs w:val="20"/>
                <w:lang w:val="sl-SI"/>
              </w:rPr>
              <w:t>Neriješene na početku godine</w:t>
            </w:r>
          </w:p>
        </w:tc>
        <w:tc>
          <w:tcPr>
            <w:tcW w:w="1825" w:type="dxa"/>
          </w:tcPr>
          <w:p w:rsidR="007A37FE" w:rsidRPr="005B04CF" w:rsidRDefault="007A37FE" w:rsidP="00117DEA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Primljene u toku izvještajne  godine</w:t>
            </w:r>
          </w:p>
        </w:tc>
        <w:tc>
          <w:tcPr>
            <w:tcW w:w="1810" w:type="dxa"/>
          </w:tcPr>
          <w:p w:rsidR="007A37FE" w:rsidRPr="005B04CF" w:rsidRDefault="007A37FE" w:rsidP="00117DEA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Riješene u toku izvjštajne godine</w:t>
            </w:r>
          </w:p>
        </w:tc>
        <w:tc>
          <w:tcPr>
            <w:tcW w:w="1825" w:type="dxa"/>
          </w:tcPr>
          <w:p w:rsidR="007A37FE" w:rsidRPr="005B04CF" w:rsidRDefault="007A37FE" w:rsidP="00117DEA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Neriješene na kraju izvještajne godine</w:t>
            </w:r>
          </w:p>
        </w:tc>
      </w:tr>
      <w:tr w:rsidR="007A37FE" w:rsidTr="00DD327F">
        <w:tc>
          <w:tcPr>
            <w:tcW w:w="1771" w:type="dxa"/>
          </w:tcPr>
          <w:p w:rsidR="007A37FE" w:rsidRPr="005B04CF" w:rsidRDefault="007A37FE" w:rsidP="00117DEA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 w:rsidR="00DD327F">
              <w:rPr>
                <w:b/>
                <w:i/>
                <w:lang w:val="sl-SI"/>
              </w:rPr>
              <w:t>4</w:t>
            </w:r>
          </w:p>
        </w:tc>
        <w:tc>
          <w:tcPr>
            <w:tcW w:w="1837" w:type="dxa"/>
          </w:tcPr>
          <w:p w:rsidR="007A37FE" w:rsidRPr="00223242" w:rsidRDefault="00DD327F" w:rsidP="00117DEA">
            <w:pPr>
              <w:rPr>
                <w:sz w:val="16"/>
                <w:szCs w:val="16"/>
                <w:lang w:val="sl-SI"/>
              </w:rPr>
            </w:pPr>
            <w:r w:rsidRPr="00DD327F">
              <w:rPr>
                <w:b/>
                <w:sz w:val="16"/>
                <w:szCs w:val="16"/>
                <w:lang w:val="sl-SI"/>
              </w:rPr>
              <w:t xml:space="preserve">9 </w:t>
            </w:r>
            <w:r>
              <w:rPr>
                <w:sz w:val="16"/>
                <w:szCs w:val="16"/>
                <w:lang w:val="sl-SI"/>
              </w:rPr>
              <w:t>(50% više u odnosu na 2023. godinu)</w:t>
            </w:r>
          </w:p>
        </w:tc>
        <w:tc>
          <w:tcPr>
            <w:tcW w:w="1825" w:type="dxa"/>
          </w:tcPr>
          <w:p w:rsidR="007A37FE" w:rsidRPr="00223242" w:rsidRDefault="00DD327F" w:rsidP="00117DEA">
            <w:pPr>
              <w:rPr>
                <w:sz w:val="16"/>
                <w:szCs w:val="16"/>
                <w:lang w:val="sl-SI"/>
              </w:rPr>
            </w:pPr>
            <w:r>
              <w:rPr>
                <w:sz w:val="16"/>
                <w:szCs w:val="16"/>
                <w:lang w:val="sl-SI"/>
              </w:rPr>
              <w:t>86 (43,33 % više u odnosu na 2023. god.)</w:t>
            </w:r>
          </w:p>
        </w:tc>
        <w:tc>
          <w:tcPr>
            <w:tcW w:w="1810" w:type="dxa"/>
          </w:tcPr>
          <w:p w:rsidR="007A37FE" w:rsidRPr="00DD327F" w:rsidRDefault="00DD327F" w:rsidP="00117DEA">
            <w:pPr>
              <w:rPr>
                <w:sz w:val="16"/>
                <w:szCs w:val="16"/>
                <w:lang w:val="sl-SI"/>
              </w:rPr>
            </w:pPr>
            <w:r w:rsidRPr="00DD327F">
              <w:rPr>
                <w:b/>
                <w:sz w:val="16"/>
                <w:szCs w:val="16"/>
                <w:lang w:val="sl-SI"/>
              </w:rPr>
              <w:t>83</w:t>
            </w:r>
            <w:r>
              <w:rPr>
                <w:sz w:val="16"/>
                <w:szCs w:val="16"/>
                <w:lang w:val="sl-SI"/>
              </w:rPr>
              <w:t xml:space="preserve"> (45,61 % više u odnosu na 202</w:t>
            </w:r>
            <w:r w:rsidR="00DD638A">
              <w:rPr>
                <w:sz w:val="16"/>
                <w:szCs w:val="16"/>
                <w:lang w:val="sl-SI"/>
              </w:rPr>
              <w:t>3</w:t>
            </w:r>
            <w:r>
              <w:rPr>
                <w:sz w:val="16"/>
                <w:szCs w:val="16"/>
                <w:lang w:val="sl-SI"/>
              </w:rPr>
              <w:t>. god.)</w:t>
            </w:r>
          </w:p>
        </w:tc>
        <w:tc>
          <w:tcPr>
            <w:tcW w:w="1825" w:type="dxa"/>
          </w:tcPr>
          <w:p w:rsidR="007A37FE" w:rsidRPr="00223242" w:rsidRDefault="00DD327F" w:rsidP="00117DEA">
            <w:pPr>
              <w:rPr>
                <w:sz w:val="16"/>
                <w:szCs w:val="16"/>
                <w:lang w:val="sl-SI"/>
              </w:rPr>
            </w:pPr>
            <w:r w:rsidRPr="00DD327F">
              <w:rPr>
                <w:b/>
                <w:sz w:val="16"/>
                <w:szCs w:val="16"/>
                <w:lang w:val="sl-SI"/>
              </w:rPr>
              <w:t>12</w:t>
            </w:r>
            <w:r>
              <w:rPr>
                <w:sz w:val="16"/>
                <w:szCs w:val="16"/>
                <w:lang w:val="sl-SI"/>
              </w:rPr>
              <w:t xml:space="preserve"> (33,33 % više u odnosu na 202</w:t>
            </w:r>
            <w:r w:rsidR="00DD638A">
              <w:rPr>
                <w:sz w:val="16"/>
                <w:szCs w:val="16"/>
                <w:lang w:val="sl-SI"/>
              </w:rPr>
              <w:t>3</w:t>
            </w:r>
            <w:r>
              <w:rPr>
                <w:sz w:val="16"/>
                <w:szCs w:val="16"/>
                <w:lang w:val="sl-SI"/>
              </w:rPr>
              <w:t>. god.)</w:t>
            </w:r>
          </w:p>
        </w:tc>
      </w:tr>
      <w:tr w:rsidR="00DD327F" w:rsidTr="00DD327F">
        <w:tc>
          <w:tcPr>
            <w:tcW w:w="1771" w:type="dxa"/>
          </w:tcPr>
          <w:p w:rsidR="00DD327F" w:rsidRPr="005B04CF" w:rsidRDefault="00DD327F" w:rsidP="00DD327F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>
              <w:rPr>
                <w:b/>
                <w:i/>
                <w:lang w:val="sl-SI"/>
              </w:rPr>
              <w:t>3</w:t>
            </w:r>
          </w:p>
        </w:tc>
        <w:tc>
          <w:tcPr>
            <w:tcW w:w="1837" w:type="dxa"/>
          </w:tcPr>
          <w:p w:rsidR="00DD327F" w:rsidRPr="00223242" w:rsidRDefault="00DD327F" w:rsidP="00DD327F">
            <w:pPr>
              <w:rPr>
                <w:sz w:val="16"/>
                <w:szCs w:val="16"/>
                <w:lang w:val="sl-SI"/>
              </w:rPr>
            </w:pPr>
            <w:r w:rsidRPr="00A85E0B">
              <w:rPr>
                <w:b/>
                <w:i/>
                <w:sz w:val="16"/>
                <w:szCs w:val="16"/>
                <w:u w:val="single"/>
                <w:lang w:val="sl-SI"/>
              </w:rPr>
              <w:t>6</w:t>
            </w:r>
            <w:r w:rsidRPr="00223242">
              <w:rPr>
                <w:b/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(50% manje u odnosu na 2024.)</w:t>
            </w:r>
          </w:p>
        </w:tc>
        <w:tc>
          <w:tcPr>
            <w:tcW w:w="1825" w:type="dxa"/>
          </w:tcPr>
          <w:p w:rsidR="00DD327F" w:rsidRPr="00223242" w:rsidRDefault="00DD327F" w:rsidP="00DD327F">
            <w:pPr>
              <w:rPr>
                <w:sz w:val="16"/>
                <w:szCs w:val="16"/>
                <w:lang w:val="sl-SI"/>
              </w:rPr>
            </w:pPr>
            <w:r w:rsidRPr="00A85E0B">
              <w:rPr>
                <w:b/>
                <w:i/>
                <w:sz w:val="16"/>
                <w:szCs w:val="16"/>
                <w:u w:val="single"/>
                <w:lang w:val="sl-SI"/>
              </w:rPr>
              <w:t>60</w:t>
            </w:r>
            <w:r>
              <w:rPr>
                <w:sz w:val="16"/>
                <w:szCs w:val="16"/>
                <w:lang w:val="sl-SI"/>
              </w:rPr>
              <w:t xml:space="preserve"> (43,33 % manje u odnosu na 2024. god.)</w:t>
            </w:r>
          </w:p>
        </w:tc>
        <w:tc>
          <w:tcPr>
            <w:tcW w:w="1810" w:type="dxa"/>
          </w:tcPr>
          <w:p w:rsidR="00DD327F" w:rsidRPr="00223242" w:rsidRDefault="00DD327F" w:rsidP="00DD327F">
            <w:pPr>
              <w:rPr>
                <w:sz w:val="16"/>
                <w:szCs w:val="16"/>
                <w:lang w:val="sl-SI"/>
              </w:rPr>
            </w:pPr>
            <w:r w:rsidRPr="00A85E0B">
              <w:rPr>
                <w:b/>
                <w:i/>
                <w:sz w:val="16"/>
                <w:szCs w:val="16"/>
                <w:u w:val="single"/>
                <w:lang w:val="sl-SI"/>
              </w:rPr>
              <w:t xml:space="preserve">57 </w:t>
            </w:r>
            <w:r>
              <w:rPr>
                <w:sz w:val="16"/>
                <w:szCs w:val="16"/>
                <w:lang w:val="sl-SI"/>
              </w:rPr>
              <w:t>(45,61 % manje u odnosu na 2024. god.)</w:t>
            </w:r>
          </w:p>
        </w:tc>
        <w:tc>
          <w:tcPr>
            <w:tcW w:w="1825" w:type="dxa"/>
          </w:tcPr>
          <w:p w:rsidR="00DD327F" w:rsidRPr="00223242" w:rsidRDefault="00DD327F" w:rsidP="00DD327F">
            <w:pPr>
              <w:rPr>
                <w:sz w:val="16"/>
                <w:szCs w:val="16"/>
                <w:lang w:val="sl-SI"/>
              </w:rPr>
            </w:pPr>
            <w:r w:rsidRPr="00A85E0B">
              <w:rPr>
                <w:b/>
                <w:i/>
                <w:sz w:val="16"/>
                <w:szCs w:val="16"/>
                <w:u w:val="single"/>
                <w:lang w:val="sl-SI"/>
              </w:rPr>
              <w:t>9</w:t>
            </w:r>
            <w:r>
              <w:rPr>
                <w:sz w:val="16"/>
                <w:szCs w:val="16"/>
                <w:lang w:val="sl-SI"/>
              </w:rPr>
              <w:t xml:space="preserve"> (33,33 % manje u odnosu na 2024. god.)</w:t>
            </w:r>
          </w:p>
        </w:tc>
      </w:tr>
      <w:tr w:rsidR="00DD327F" w:rsidTr="00DD327F">
        <w:tc>
          <w:tcPr>
            <w:tcW w:w="1771" w:type="dxa"/>
          </w:tcPr>
          <w:p w:rsidR="00DD327F" w:rsidRPr="005B04CF" w:rsidRDefault="00DD327F" w:rsidP="00DD327F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>
              <w:rPr>
                <w:b/>
                <w:i/>
                <w:lang w:val="sl-SI"/>
              </w:rPr>
              <w:t>2</w:t>
            </w:r>
          </w:p>
        </w:tc>
        <w:tc>
          <w:tcPr>
            <w:tcW w:w="1837" w:type="dxa"/>
          </w:tcPr>
          <w:p w:rsidR="00DD327F" w:rsidRPr="00223242" w:rsidRDefault="00DD327F" w:rsidP="00DD327F">
            <w:pPr>
              <w:rPr>
                <w:sz w:val="16"/>
                <w:szCs w:val="16"/>
                <w:lang w:val="sl-SI"/>
              </w:rPr>
            </w:pPr>
            <w:r w:rsidRPr="00A85E0B">
              <w:rPr>
                <w:b/>
                <w:i/>
                <w:sz w:val="16"/>
                <w:szCs w:val="16"/>
                <w:u w:val="single"/>
                <w:lang w:val="sl-SI"/>
              </w:rPr>
              <w:t>1</w:t>
            </w:r>
            <w:r>
              <w:rPr>
                <w:sz w:val="16"/>
                <w:szCs w:val="16"/>
                <w:lang w:val="sl-SI"/>
              </w:rPr>
              <w:t xml:space="preserve"> (900 % manje u odnosu na 2024. godinu)</w:t>
            </w:r>
          </w:p>
        </w:tc>
        <w:tc>
          <w:tcPr>
            <w:tcW w:w="1825" w:type="dxa"/>
          </w:tcPr>
          <w:p w:rsidR="00DD327F" w:rsidRPr="00223242" w:rsidRDefault="00DD327F" w:rsidP="00DD327F">
            <w:pPr>
              <w:rPr>
                <w:sz w:val="16"/>
                <w:szCs w:val="16"/>
                <w:lang w:val="sl-SI"/>
              </w:rPr>
            </w:pPr>
            <w:r w:rsidRPr="00A85E0B">
              <w:rPr>
                <w:b/>
                <w:i/>
                <w:sz w:val="16"/>
                <w:szCs w:val="16"/>
                <w:u w:val="single"/>
                <w:lang w:val="sl-SI"/>
              </w:rPr>
              <w:t xml:space="preserve">57 </w:t>
            </w:r>
            <w:r>
              <w:rPr>
                <w:sz w:val="16"/>
                <w:szCs w:val="16"/>
                <w:lang w:val="sl-SI"/>
              </w:rPr>
              <w:t>(50,87 % manje u odnosu na 2024.)</w:t>
            </w:r>
          </w:p>
        </w:tc>
        <w:tc>
          <w:tcPr>
            <w:tcW w:w="1810" w:type="dxa"/>
          </w:tcPr>
          <w:p w:rsidR="00DD327F" w:rsidRPr="00223242" w:rsidRDefault="00DD327F" w:rsidP="00DD327F">
            <w:pPr>
              <w:rPr>
                <w:sz w:val="16"/>
                <w:szCs w:val="16"/>
                <w:lang w:val="sl-SI"/>
              </w:rPr>
            </w:pPr>
            <w:r w:rsidRPr="00A85E0B">
              <w:rPr>
                <w:b/>
                <w:i/>
                <w:sz w:val="16"/>
                <w:szCs w:val="16"/>
                <w:u w:val="single"/>
                <w:lang w:val="sl-SI"/>
              </w:rPr>
              <w:t>52</w:t>
            </w:r>
            <w:r>
              <w:rPr>
                <w:sz w:val="16"/>
                <w:szCs w:val="16"/>
                <w:lang w:val="sl-SI"/>
              </w:rPr>
              <w:t xml:space="preserve"> (59,61 % manje u odnosu na 2024.)</w:t>
            </w:r>
          </w:p>
        </w:tc>
        <w:tc>
          <w:tcPr>
            <w:tcW w:w="1825" w:type="dxa"/>
          </w:tcPr>
          <w:p w:rsidR="00DD327F" w:rsidRPr="000F5669" w:rsidRDefault="00DD327F" w:rsidP="00DD327F">
            <w:pPr>
              <w:rPr>
                <w:sz w:val="16"/>
                <w:szCs w:val="16"/>
                <w:lang w:val="sl-SI"/>
              </w:rPr>
            </w:pPr>
            <w:r>
              <w:rPr>
                <w:b/>
                <w:i/>
                <w:sz w:val="16"/>
                <w:szCs w:val="16"/>
                <w:u w:val="single"/>
                <w:lang w:val="sl-SI"/>
              </w:rPr>
              <w:t>6</w:t>
            </w: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(100 % manje u odnosu na 2024.)</w:t>
            </w:r>
          </w:p>
        </w:tc>
      </w:tr>
    </w:tbl>
    <w:p w:rsidR="007A37FE" w:rsidRDefault="007A37FE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33499A" w:rsidRDefault="0033499A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33499A" w:rsidRPr="0033499A" w:rsidRDefault="0033499A" w:rsidP="00F13EB7">
      <w:pPr>
        <w:rPr>
          <w:rFonts w:cs="Arial"/>
          <w:b/>
          <w:bCs/>
          <w:i/>
          <w:sz w:val="22"/>
          <w:szCs w:val="22"/>
          <w:u w:val="single"/>
          <w:lang w:val="hr-HR"/>
        </w:rPr>
      </w:pPr>
      <w:r>
        <w:rPr>
          <w:rFonts w:cs="Arial"/>
          <w:bCs/>
          <w:sz w:val="22"/>
          <w:szCs w:val="22"/>
          <w:lang w:val="hr-HR"/>
        </w:rPr>
        <w:tab/>
      </w:r>
      <w:r>
        <w:rPr>
          <w:rFonts w:cs="Arial"/>
          <w:b/>
          <w:bCs/>
          <w:i/>
          <w:sz w:val="22"/>
          <w:szCs w:val="22"/>
          <w:u w:val="single"/>
          <w:lang w:val="hr-HR"/>
        </w:rPr>
        <w:t>KTN PREMETI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1760"/>
        <w:gridCol w:w="1873"/>
        <w:gridCol w:w="1817"/>
        <w:gridCol w:w="1801"/>
        <w:gridCol w:w="1817"/>
      </w:tblGrid>
      <w:tr w:rsidR="0033499A" w:rsidTr="00A575D5">
        <w:tc>
          <w:tcPr>
            <w:tcW w:w="1760" w:type="dxa"/>
          </w:tcPr>
          <w:p w:rsidR="0033499A" w:rsidRDefault="0033499A" w:rsidP="00117DEA">
            <w:pPr>
              <w:rPr>
                <w:lang w:val="sl-SI"/>
              </w:rPr>
            </w:pPr>
          </w:p>
        </w:tc>
        <w:tc>
          <w:tcPr>
            <w:tcW w:w="1873" w:type="dxa"/>
          </w:tcPr>
          <w:p w:rsidR="0033499A" w:rsidRPr="005B04CF" w:rsidRDefault="0033499A" w:rsidP="00117DEA">
            <w:pPr>
              <w:rPr>
                <w:b/>
                <w:i/>
                <w:sz w:val="20"/>
                <w:szCs w:val="20"/>
                <w:lang w:val="sl-SI"/>
              </w:rPr>
            </w:pPr>
            <w:r w:rsidRPr="005B04CF">
              <w:rPr>
                <w:b/>
                <w:i/>
                <w:sz w:val="20"/>
                <w:szCs w:val="20"/>
                <w:lang w:val="sl-SI"/>
              </w:rPr>
              <w:t>Neriješene na početku godine</w:t>
            </w:r>
          </w:p>
        </w:tc>
        <w:tc>
          <w:tcPr>
            <w:tcW w:w="1817" w:type="dxa"/>
          </w:tcPr>
          <w:p w:rsidR="0033499A" w:rsidRPr="005B04CF" w:rsidRDefault="0033499A" w:rsidP="00117DEA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Primljene u toku izvještajne  godine</w:t>
            </w:r>
          </w:p>
        </w:tc>
        <w:tc>
          <w:tcPr>
            <w:tcW w:w="1801" w:type="dxa"/>
          </w:tcPr>
          <w:p w:rsidR="0033499A" w:rsidRPr="005B04CF" w:rsidRDefault="0033499A" w:rsidP="00117DEA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Riješene u toku izvjštajne godine</w:t>
            </w:r>
          </w:p>
        </w:tc>
        <w:tc>
          <w:tcPr>
            <w:tcW w:w="1817" w:type="dxa"/>
          </w:tcPr>
          <w:p w:rsidR="0033499A" w:rsidRPr="005B04CF" w:rsidRDefault="0033499A" w:rsidP="00117DEA">
            <w:pPr>
              <w:rPr>
                <w:b/>
                <w:i/>
                <w:sz w:val="18"/>
                <w:szCs w:val="18"/>
                <w:lang w:val="sl-SI"/>
              </w:rPr>
            </w:pPr>
            <w:r w:rsidRPr="005B04CF">
              <w:rPr>
                <w:b/>
                <w:i/>
                <w:sz w:val="18"/>
                <w:szCs w:val="18"/>
                <w:lang w:val="sl-SI"/>
              </w:rPr>
              <w:t>Neriješene na kraju izvještajne godine</w:t>
            </w:r>
          </w:p>
        </w:tc>
      </w:tr>
      <w:tr w:rsidR="0033499A" w:rsidTr="00A575D5">
        <w:tc>
          <w:tcPr>
            <w:tcW w:w="1760" w:type="dxa"/>
          </w:tcPr>
          <w:p w:rsidR="0033499A" w:rsidRPr="005B04CF" w:rsidRDefault="0033499A" w:rsidP="00117DEA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 w:rsidR="00A575D5">
              <w:rPr>
                <w:b/>
                <w:i/>
                <w:lang w:val="sl-SI"/>
              </w:rPr>
              <w:t>4</w:t>
            </w:r>
          </w:p>
        </w:tc>
        <w:tc>
          <w:tcPr>
            <w:tcW w:w="1873" w:type="dxa"/>
          </w:tcPr>
          <w:p w:rsidR="0033499A" w:rsidRPr="00223242" w:rsidRDefault="00A575D5" w:rsidP="00117DEA">
            <w:pPr>
              <w:rPr>
                <w:sz w:val="16"/>
                <w:szCs w:val="16"/>
                <w:lang w:val="sl-SI"/>
              </w:rPr>
            </w:pPr>
            <w:r w:rsidRPr="00A575D5">
              <w:rPr>
                <w:b/>
                <w:sz w:val="16"/>
                <w:szCs w:val="16"/>
                <w:lang w:val="sl-SI"/>
              </w:rPr>
              <w:t>194</w:t>
            </w:r>
            <w:r>
              <w:rPr>
                <w:sz w:val="16"/>
                <w:szCs w:val="16"/>
                <w:lang w:val="sl-SI"/>
              </w:rPr>
              <w:t xml:space="preserve"> (9,6 % više u odnosu na 2023. godinu)</w:t>
            </w:r>
          </w:p>
        </w:tc>
        <w:tc>
          <w:tcPr>
            <w:tcW w:w="1817" w:type="dxa"/>
          </w:tcPr>
          <w:p w:rsidR="0033499A" w:rsidRPr="00223242" w:rsidRDefault="00A575D5" w:rsidP="00117DEA">
            <w:pPr>
              <w:rPr>
                <w:sz w:val="16"/>
                <w:szCs w:val="16"/>
                <w:lang w:val="sl-SI"/>
              </w:rPr>
            </w:pPr>
            <w:r w:rsidRPr="00A575D5">
              <w:rPr>
                <w:b/>
                <w:sz w:val="16"/>
                <w:szCs w:val="16"/>
                <w:lang w:val="sl-SI"/>
              </w:rPr>
              <w:t>61</w:t>
            </w:r>
            <w:r>
              <w:rPr>
                <w:sz w:val="16"/>
                <w:szCs w:val="16"/>
                <w:lang w:val="sl-SI"/>
              </w:rPr>
              <w:t xml:space="preserve"> (7,57 % manje nego 2023. godine)</w:t>
            </w:r>
          </w:p>
        </w:tc>
        <w:tc>
          <w:tcPr>
            <w:tcW w:w="1801" w:type="dxa"/>
          </w:tcPr>
          <w:p w:rsidR="0033499A" w:rsidRPr="00223242" w:rsidRDefault="00A575D5" w:rsidP="00117DEA">
            <w:pPr>
              <w:rPr>
                <w:sz w:val="16"/>
                <w:szCs w:val="16"/>
                <w:lang w:val="sl-SI"/>
              </w:rPr>
            </w:pPr>
            <w:r w:rsidRPr="00681BC1">
              <w:rPr>
                <w:b/>
                <w:sz w:val="16"/>
                <w:szCs w:val="16"/>
                <w:lang w:val="sl-SI"/>
              </w:rPr>
              <w:t>53</w:t>
            </w:r>
            <w:r>
              <w:rPr>
                <w:sz w:val="16"/>
                <w:szCs w:val="16"/>
                <w:lang w:val="sl-SI"/>
              </w:rPr>
              <w:t xml:space="preserve"> (8,16 % manje u odnosu na 2024.)</w:t>
            </w:r>
          </w:p>
        </w:tc>
        <w:tc>
          <w:tcPr>
            <w:tcW w:w="1817" w:type="dxa"/>
          </w:tcPr>
          <w:p w:rsidR="0033499A" w:rsidRPr="00681BC1" w:rsidRDefault="00A575D5" w:rsidP="00117DEA">
            <w:pPr>
              <w:rPr>
                <w:b/>
                <w:sz w:val="16"/>
                <w:szCs w:val="16"/>
                <w:lang w:val="sl-SI"/>
              </w:rPr>
            </w:pPr>
            <w:r w:rsidRPr="00681BC1">
              <w:rPr>
                <w:b/>
                <w:sz w:val="16"/>
                <w:szCs w:val="16"/>
                <w:lang w:val="sl-SI"/>
              </w:rPr>
              <w:t>202</w:t>
            </w:r>
            <w:r w:rsidR="00681BC1">
              <w:rPr>
                <w:b/>
                <w:sz w:val="16"/>
                <w:szCs w:val="16"/>
                <w:lang w:val="sl-SI"/>
              </w:rPr>
              <w:t xml:space="preserve"> </w:t>
            </w:r>
            <w:r w:rsidR="00681BC1">
              <w:rPr>
                <w:sz w:val="16"/>
                <w:szCs w:val="16"/>
                <w:lang w:val="sl-SI"/>
              </w:rPr>
              <w:t>(4,12 % više u odnosu na 2023.)</w:t>
            </w:r>
          </w:p>
        </w:tc>
      </w:tr>
      <w:tr w:rsidR="0033499A" w:rsidTr="00A575D5">
        <w:tc>
          <w:tcPr>
            <w:tcW w:w="1760" w:type="dxa"/>
          </w:tcPr>
          <w:p w:rsidR="0033499A" w:rsidRPr="005B04CF" w:rsidRDefault="0033499A" w:rsidP="00117DEA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 w:rsidR="00A575D5">
              <w:rPr>
                <w:b/>
                <w:i/>
                <w:lang w:val="sl-SI"/>
              </w:rPr>
              <w:t>3</w:t>
            </w:r>
          </w:p>
        </w:tc>
        <w:tc>
          <w:tcPr>
            <w:tcW w:w="1873" w:type="dxa"/>
          </w:tcPr>
          <w:p w:rsidR="0033499A" w:rsidRPr="00223242" w:rsidRDefault="00A575D5" w:rsidP="00117DEA">
            <w:pPr>
              <w:rPr>
                <w:sz w:val="16"/>
                <w:szCs w:val="16"/>
                <w:lang w:val="sl-SI"/>
              </w:rPr>
            </w:pPr>
            <w:r>
              <w:rPr>
                <w:b/>
                <w:sz w:val="16"/>
                <w:szCs w:val="16"/>
                <w:lang w:val="sl-SI"/>
              </w:rPr>
              <w:t>177</w:t>
            </w:r>
            <w:r w:rsidRPr="00223242">
              <w:rPr>
                <w:b/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(9,6 % manje u odnosu na 2024. godinu)</w:t>
            </w:r>
          </w:p>
        </w:tc>
        <w:tc>
          <w:tcPr>
            <w:tcW w:w="1817" w:type="dxa"/>
          </w:tcPr>
          <w:p w:rsidR="0033499A" w:rsidRPr="00223242" w:rsidRDefault="00A575D5" w:rsidP="00117DEA">
            <w:pPr>
              <w:rPr>
                <w:sz w:val="16"/>
                <w:szCs w:val="16"/>
                <w:lang w:val="sl-SI"/>
              </w:rPr>
            </w:pPr>
            <w:r w:rsidRPr="00681BC1">
              <w:rPr>
                <w:b/>
                <w:sz w:val="16"/>
                <w:szCs w:val="16"/>
                <w:lang w:val="sl-SI"/>
              </w:rPr>
              <w:t>66</w:t>
            </w:r>
            <w:r>
              <w:rPr>
                <w:sz w:val="16"/>
                <w:szCs w:val="16"/>
                <w:lang w:val="sl-SI"/>
              </w:rPr>
              <w:t xml:space="preserve"> (7,57 % više nego 2024. godine)</w:t>
            </w:r>
          </w:p>
        </w:tc>
        <w:tc>
          <w:tcPr>
            <w:tcW w:w="1801" w:type="dxa"/>
          </w:tcPr>
          <w:p w:rsidR="0033499A" w:rsidRPr="00223242" w:rsidRDefault="00A575D5" w:rsidP="00117DEA">
            <w:pPr>
              <w:rPr>
                <w:sz w:val="16"/>
                <w:szCs w:val="16"/>
                <w:lang w:val="sl-SI"/>
              </w:rPr>
            </w:pPr>
            <w:r w:rsidRPr="00681BC1">
              <w:rPr>
                <w:b/>
                <w:sz w:val="16"/>
                <w:szCs w:val="16"/>
                <w:lang w:val="sl-SI"/>
              </w:rPr>
              <w:t>49</w:t>
            </w:r>
            <w:r>
              <w:rPr>
                <w:sz w:val="16"/>
                <w:szCs w:val="16"/>
                <w:lang w:val="sl-SI"/>
              </w:rPr>
              <w:t xml:space="preserve"> (8,16 % manje u odnosu na 2024.)</w:t>
            </w:r>
          </w:p>
        </w:tc>
        <w:tc>
          <w:tcPr>
            <w:tcW w:w="1817" w:type="dxa"/>
          </w:tcPr>
          <w:p w:rsidR="0033499A" w:rsidRPr="00223242" w:rsidRDefault="00A575D5" w:rsidP="00117DEA">
            <w:pPr>
              <w:rPr>
                <w:sz w:val="16"/>
                <w:szCs w:val="16"/>
                <w:lang w:val="sl-SI"/>
              </w:rPr>
            </w:pPr>
            <w:r w:rsidRPr="00681BC1">
              <w:rPr>
                <w:b/>
                <w:sz w:val="16"/>
                <w:szCs w:val="16"/>
                <w:lang w:val="sl-SI"/>
              </w:rPr>
              <w:t>194</w:t>
            </w:r>
            <w:r>
              <w:rPr>
                <w:sz w:val="16"/>
                <w:szCs w:val="16"/>
                <w:lang w:val="sl-SI"/>
              </w:rPr>
              <w:t xml:space="preserve"> (</w:t>
            </w:r>
            <w:r w:rsidR="00681BC1">
              <w:rPr>
                <w:sz w:val="16"/>
                <w:szCs w:val="16"/>
                <w:lang w:val="sl-SI"/>
              </w:rPr>
              <w:t xml:space="preserve">4,12 </w:t>
            </w:r>
            <w:r>
              <w:rPr>
                <w:sz w:val="16"/>
                <w:szCs w:val="16"/>
                <w:lang w:val="sl-SI"/>
              </w:rPr>
              <w:t xml:space="preserve">% </w:t>
            </w:r>
            <w:r w:rsidR="00681BC1">
              <w:rPr>
                <w:sz w:val="16"/>
                <w:szCs w:val="16"/>
                <w:lang w:val="sl-SI"/>
              </w:rPr>
              <w:t>manje u odnosu na 2024.)</w:t>
            </w:r>
          </w:p>
        </w:tc>
      </w:tr>
      <w:tr w:rsidR="00A575D5" w:rsidTr="00A575D5">
        <w:tc>
          <w:tcPr>
            <w:tcW w:w="1760" w:type="dxa"/>
          </w:tcPr>
          <w:p w:rsidR="00A575D5" w:rsidRPr="005B04CF" w:rsidRDefault="00A575D5" w:rsidP="00A575D5">
            <w:pPr>
              <w:rPr>
                <w:b/>
                <w:i/>
                <w:lang w:val="sl-SI"/>
              </w:rPr>
            </w:pPr>
            <w:r w:rsidRPr="005B04CF">
              <w:rPr>
                <w:b/>
                <w:i/>
                <w:lang w:val="sl-SI"/>
              </w:rPr>
              <w:t>202</w:t>
            </w:r>
            <w:r>
              <w:rPr>
                <w:b/>
                <w:i/>
                <w:lang w:val="sl-SI"/>
              </w:rPr>
              <w:t>2</w:t>
            </w:r>
          </w:p>
        </w:tc>
        <w:tc>
          <w:tcPr>
            <w:tcW w:w="1873" w:type="dxa"/>
          </w:tcPr>
          <w:p w:rsidR="00A575D5" w:rsidRPr="00223242" w:rsidRDefault="00A575D5" w:rsidP="00A575D5">
            <w:pPr>
              <w:rPr>
                <w:sz w:val="16"/>
                <w:szCs w:val="16"/>
                <w:lang w:val="sl-SI"/>
              </w:rPr>
            </w:pPr>
            <w:r w:rsidRPr="000F5669">
              <w:rPr>
                <w:b/>
                <w:i/>
                <w:sz w:val="16"/>
                <w:szCs w:val="16"/>
                <w:u w:val="single"/>
                <w:lang w:val="sl-SI"/>
              </w:rPr>
              <w:t>1</w:t>
            </w:r>
            <w:r>
              <w:rPr>
                <w:b/>
                <w:i/>
                <w:sz w:val="16"/>
                <w:szCs w:val="16"/>
                <w:u w:val="single"/>
                <w:lang w:val="sl-SI"/>
              </w:rPr>
              <w:t>81</w:t>
            </w:r>
            <w:r>
              <w:rPr>
                <w:sz w:val="16"/>
                <w:szCs w:val="16"/>
                <w:lang w:val="sl-SI"/>
              </w:rPr>
              <w:t xml:space="preserve"> (7,18 % manje u odnosu na 2024. godinu)</w:t>
            </w:r>
          </w:p>
        </w:tc>
        <w:tc>
          <w:tcPr>
            <w:tcW w:w="1817" w:type="dxa"/>
          </w:tcPr>
          <w:p w:rsidR="00A575D5" w:rsidRPr="00223242" w:rsidRDefault="00A575D5" w:rsidP="00A575D5">
            <w:pPr>
              <w:rPr>
                <w:sz w:val="16"/>
                <w:szCs w:val="16"/>
                <w:lang w:val="sl-SI"/>
              </w:rPr>
            </w:pPr>
            <w:r w:rsidRPr="00681BC1">
              <w:rPr>
                <w:b/>
                <w:sz w:val="16"/>
                <w:szCs w:val="16"/>
                <w:lang w:val="sl-SI"/>
              </w:rPr>
              <w:t xml:space="preserve">36 </w:t>
            </w:r>
            <w:r>
              <w:rPr>
                <w:sz w:val="16"/>
                <w:szCs w:val="16"/>
                <w:lang w:val="sl-SI"/>
              </w:rPr>
              <w:t>(69,44 % manje u odnosu na 2024.)</w:t>
            </w:r>
          </w:p>
        </w:tc>
        <w:tc>
          <w:tcPr>
            <w:tcW w:w="1801" w:type="dxa"/>
          </w:tcPr>
          <w:p w:rsidR="00A575D5" w:rsidRPr="00223242" w:rsidRDefault="00A575D5" w:rsidP="00A575D5">
            <w:pPr>
              <w:rPr>
                <w:sz w:val="16"/>
                <w:szCs w:val="16"/>
                <w:lang w:val="sl-SI"/>
              </w:rPr>
            </w:pPr>
            <w:r w:rsidRPr="00681BC1">
              <w:rPr>
                <w:b/>
                <w:sz w:val="16"/>
                <w:szCs w:val="16"/>
                <w:lang w:val="sl-SI"/>
              </w:rPr>
              <w:t xml:space="preserve">40 </w:t>
            </w:r>
            <w:r>
              <w:rPr>
                <w:sz w:val="16"/>
                <w:szCs w:val="16"/>
                <w:lang w:val="sl-SI"/>
              </w:rPr>
              <w:t>(32,50 % manje u odnosu na 2024.)</w:t>
            </w:r>
          </w:p>
        </w:tc>
        <w:tc>
          <w:tcPr>
            <w:tcW w:w="1817" w:type="dxa"/>
          </w:tcPr>
          <w:p w:rsidR="00A575D5" w:rsidRPr="000F5669" w:rsidRDefault="00A575D5" w:rsidP="00A575D5">
            <w:pPr>
              <w:rPr>
                <w:sz w:val="16"/>
                <w:szCs w:val="16"/>
                <w:lang w:val="sl-SI"/>
              </w:rPr>
            </w:pPr>
            <w:r w:rsidRPr="00681BC1">
              <w:rPr>
                <w:b/>
                <w:sz w:val="16"/>
                <w:szCs w:val="16"/>
                <w:lang w:val="sl-SI"/>
              </w:rPr>
              <w:t>177</w:t>
            </w:r>
            <w:r>
              <w:rPr>
                <w:sz w:val="16"/>
                <w:szCs w:val="16"/>
                <w:lang w:val="sl-SI"/>
              </w:rPr>
              <w:t xml:space="preserve"> (</w:t>
            </w:r>
            <w:r w:rsidR="00681BC1">
              <w:rPr>
                <w:sz w:val="16"/>
                <w:szCs w:val="16"/>
                <w:lang w:val="sl-SI"/>
              </w:rPr>
              <w:t xml:space="preserve">14,12 </w:t>
            </w:r>
            <w:r>
              <w:rPr>
                <w:sz w:val="16"/>
                <w:szCs w:val="16"/>
                <w:lang w:val="sl-SI"/>
              </w:rPr>
              <w:t>% manje u odnosu na 202</w:t>
            </w:r>
            <w:r w:rsidR="00681BC1">
              <w:rPr>
                <w:sz w:val="16"/>
                <w:szCs w:val="16"/>
                <w:lang w:val="sl-SI"/>
              </w:rPr>
              <w:t>4</w:t>
            </w:r>
            <w:r>
              <w:rPr>
                <w:sz w:val="16"/>
                <w:szCs w:val="16"/>
                <w:lang w:val="sl-SI"/>
              </w:rPr>
              <w:t>.)</w:t>
            </w:r>
          </w:p>
        </w:tc>
      </w:tr>
    </w:tbl>
    <w:p w:rsidR="0033499A" w:rsidRDefault="0033499A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33499A" w:rsidRDefault="0033499A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33499A" w:rsidRDefault="0033499A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33499A" w:rsidRDefault="0033499A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33499A" w:rsidRDefault="0033499A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33499A" w:rsidRPr="00D80FD6" w:rsidRDefault="0033499A" w:rsidP="00F13EB7">
      <w:pPr>
        <w:rPr>
          <w:rFonts w:cs="Arial"/>
          <w:bCs/>
          <w:sz w:val="22"/>
          <w:szCs w:val="22"/>
          <w:u w:val="single"/>
          <w:lang w:val="hr-HR"/>
        </w:rPr>
      </w:pPr>
    </w:p>
    <w:p w:rsidR="00F13EB7" w:rsidRDefault="00055E49" w:rsidP="00A37473">
      <w:pPr>
        <w:pStyle w:val="Heading2"/>
        <w:numPr>
          <w:ilvl w:val="1"/>
          <w:numId w:val="12"/>
        </w:numPr>
      </w:pPr>
      <w:r>
        <w:t xml:space="preserve"> </w:t>
      </w:r>
      <w:bookmarkStart w:id="65" w:name="_Toc152844588"/>
      <w:bookmarkStart w:id="66" w:name="_Toc153177207"/>
      <w:bookmarkStart w:id="67" w:name="_Toc153177317"/>
      <w:r w:rsidRPr="00D80FD6">
        <w:t>Mjere tajnog nadzora</w:t>
      </w:r>
      <w:bookmarkEnd w:id="65"/>
      <w:bookmarkEnd w:id="66"/>
      <w:bookmarkEnd w:id="67"/>
    </w:p>
    <w:p w:rsidR="00A37473" w:rsidRPr="00A37473" w:rsidRDefault="00A37473" w:rsidP="00A37473">
      <w:pPr>
        <w:ind w:left="780"/>
        <w:rPr>
          <w:lang w:val="sl-SI"/>
        </w:rPr>
      </w:pPr>
    </w:p>
    <w:p w:rsidR="00FE25FC" w:rsidRDefault="00A36102" w:rsidP="00A36102">
      <w:pPr>
        <w:rPr>
          <w:rFonts w:cs="Arial"/>
          <w:sz w:val="22"/>
          <w:szCs w:val="22"/>
          <w:lang w:val="sr-Latn-CS"/>
        </w:rPr>
        <w:sectPr w:rsidR="00FE25FC" w:rsidSect="00E10A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18" w:right="964" w:bottom="964" w:left="1418" w:header="709" w:footer="958" w:gutter="0"/>
          <w:cols w:space="720"/>
          <w:docGrid w:linePitch="360"/>
        </w:sectPr>
      </w:pPr>
      <w:r>
        <w:rPr>
          <w:lang w:val="hr-HR"/>
        </w:rPr>
        <w:t>U izvještajnoj godini u Osnovnom državnom tužilaštvu u Plavu nije bilo formiranih predmeta u kojima su primijenjene mjere tajnog nadzora.</w:t>
      </w:r>
    </w:p>
    <w:p w:rsidR="00FE25FC" w:rsidRDefault="00FE25FC" w:rsidP="006F6FF1">
      <w:pPr>
        <w:shd w:val="clear" w:color="auto" w:fill="FFFFFF"/>
        <w:rPr>
          <w:rFonts w:cs="Arial"/>
          <w:sz w:val="22"/>
          <w:szCs w:val="22"/>
          <w:lang w:val="sr-Latn-CS"/>
        </w:rPr>
      </w:pPr>
    </w:p>
    <w:p w:rsidR="00F13EB7" w:rsidRDefault="00055E49" w:rsidP="00A37473">
      <w:pPr>
        <w:pStyle w:val="Heading2"/>
        <w:numPr>
          <w:ilvl w:val="1"/>
          <w:numId w:val="12"/>
        </w:numPr>
        <w:rPr>
          <w:lang w:val="sr-Latn-CS"/>
        </w:rPr>
      </w:pPr>
      <w:bookmarkStart w:id="68" w:name="_Toc153177237"/>
      <w:bookmarkStart w:id="69" w:name="_Toc153177347"/>
      <w:bookmarkStart w:id="70" w:name="_Toc152844589"/>
      <w:r w:rsidRPr="00D80FD6">
        <w:t>Krivi</w:t>
      </w:r>
      <w:r w:rsidRPr="00D80FD6">
        <w:rPr>
          <w:lang w:val="sr-Latn-CS"/>
        </w:rPr>
        <w:t>č</w:t>
      </w:r>
      <w:r w:rsidRPr="00D80FD6">
        <w:t>ne</w:t>
      </w:r>
      <w:r w:rsidRPr="00D80FD6">
        <w:rPr>
          <w:lang w:val="sr-Latn-CS"/>
        </w:rPr>
        <w:t xml:space="preserve"> </w:t>
      </w:r>
      <w:r w:rsidRPr="00D80FD6">
        <w:t>prijave</w:t>
      </w:r>
      <w:bookmarkEnd w:id="68"/>
      <w:bookmarkEnd w:id="69"/>
      <w:r w:rsidR="00A54C9E" w:rsidRPr="00D80FD6">
        <w:t xml:space="preserve"> </w:t>
      </w:r>
      <w:bookmarkEnd w:id="70"/>
    </w:p>
    <w:p w:rsidR="00A37473" w:rsidRPr="00A37473" w:rsidRDefault="00A37473" w:rsidP="00A37473">
      <w:pPr>
        <w:ind w:left="780"/>
        <w:rPr>
          <w:lang w:val="sr-Latn-CS"/>
        </w:rPr>
      </w:pPr>
    </w:p>
    <w:p w:rsidR="008855E9" w:rsidRDefault="008855E9" w:rsidP="00A37473"/>
    <w:p w:rsidR="00AD34E7" w:rsidRDefault="008855E9" w:rsidP="00A37473">
      <w:pPr>
        <w:rPr>
          <w:lang w:val="sr-Latn-CS"/>
        </w:rPr>
      </w:pPr>
      <w:r>
        <w:rPr>
          <w:lang w:val="sr-Latn-CS"/>
        </w:rPr>
        <w:t>GLAVA XIV</w:t>
      </w:r>
      <w:r w:rsidR="00055E49">
        <w:rPr>
          <w:lang w:val="sr-Latn-CS"/>
        </w:rPr>
        <w:t xml:space="preserve"> </w:t>
      </w:r>
    </w:p>
    <w:p w:rsidR="0059540A" w:rsidRDefault="0059540A" w:rsidP="00A37473">
      <w:pPr>
        <w:rPr>
          <w:lang w:val="sr-Latn-CS"/>
        </w:rPr>
      </w:pPr>
      <w:bookmarkStart w:id="71" w:name="_Hlk158042580"/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F70DDD" w:rsidTr="008855E9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16E3E" w:rsidRPr="0002047C" w:rsidRDefault="00055E49" w:rsidP="008172F9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72" w:name="_Hlk128639312"/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16E3E" w:rsidRPr="0002047C" w:rsidRDefault="00055E49" w:rsidP="008172F9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16E3E" w:rsidRPr="0002047C" w:rsidRDefault="00055E49" w:rsidP="008172F9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C16E3E" w:rsidRPr="0002047C" w:rsidRDefault="00055E49" w:rsidP="008172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16E3E" w:rsidRPr="0002047C" w:rsidRDefault="00055E49" w:rsidP="008172F9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16E3E" w:rsidRPr="0002047C" w:rsidRDefault="00055E49" w:rsidP="008172F9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16E3E" w:rsidRPr="0002047C" w:rsidRDefault="00055E49" w:rsidP="008172F9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16E3E" w:rsidRPr="0002047C" w:rsidRDefault="00055E49" w:rsidP="008172F9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16E3E" w:rsidRPr="0002047C" w:rsidRDefault="00055E49" w:rsidP="008172F9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F70DDD" w:rsidTr="008855E9">
        <w:trPr>
          <w:jc w:val="center"/>
        </w:trPr>
        <w:tc>
          <w:tcPr>
            <w:tcW w:w="1291" w:type="dxa"/>
            <w:shd w:val="clear" w:color="auto" w:fill="EDEDED"/>
          </w:tcPr>
          <w:p w:rsidR="00C16E3E" w:rsidRPr="006E2C70" w:rsidRDefault="00C16E3E" w:rsidP="009E1684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C16E3E" w:rsidRPr="006E2C70" w:rsidRDefault="00C16E3E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C16E3E" w:rsidRPr="006E2C70" w:rsidRDefault="00C16E3E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C16E3E" w:rsidRPr="006E2C70" w:rsidRDefault="00C16E3E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C16E3E" w:rsidRPr="006E2C70" w:rsidRDefault="00C16E3E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C16E3E" w:rsidRPr="006E2C70" w:rsidRDefault="00C16E3E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C16E3E" w:rsidRPr="006E2C70" w:rsidRDefault="00C16E3E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C16E3E" w:rsidRPr="006E2C70" w:rsidRDefault="00C16E3E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C16E3E" w:rsidRPr="006E2C70" w:rsidRDefault="00C16E3E" w:rsidP="009E1684">
            <w:pPr>
              <w:jc w:val="center"/>
              <w:rPr>
                <w:sz w:val="18"/>
                <w:szCs w:val="18"/>
              </w:rPr>
            </w:pPr>
          </w:p>
        </w:tc>
      </w:tr>
      <w:tr w:rsidR="00F70DDD" w:rsidTr="008855E9">
        <w:trPr>
          <w:jc w:val="center"/>
        </w:trPr>
        <w:tc>
          <w:tcPr>
            <w:tcW w:w="1291" w:type="dxa"/>
            <w:shd w:val="clear" w:color="auto" w:fill="auto"/>
          </w:tcPr>
          <w:p w:rsidR="00C16E3E" w:rsidRPr="006E2C70" w:rsidRDefault="008855E9" w:rsidP="009E1684">
            <w:pPr>
              <w:jc w:val="left"/>
              <w:rPr>
                <w:bCs/>
                <w:sz w:val="18"/>
                <w:szCs w:val="18"/>
              </w:rPr>
            </w:pPr>
            <w:bookmarkStart w:id="73" w:name="_Hlk158042497"/>
            <w:r>
              <w:rPr>
                <w:bCs/>
                <w:sz w:val="18"/>
                <w:szCs w:val="18"/>
              </w:rPr>
              <w:t>XIV</w:t>
            </w:r>
          </w:p>
        </w:tc>
        <w:tc>
          <w:tcPr>
            <w:tcW w:w="1089" w:type="dxa"/>
            <w:shd w:val="clear" w:color="auto" w:fill="auto"/>
          </w:tcPr>
          <w:p w:rsidR="00C16E3E" w:rsidRPr="006E2C70" w:rsidRDefault="008855E9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C16E3E" w:rsidRPr="006E2C70" w:rsidRDefault="00710D8F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:rsidR="00C16E3E" w:rsidRPr="006E2C70" w:rsidRDefault="008855E9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C16E3E" w:rsidRPr="006E2C70" w:rsidRDefault="00710D8F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:rsidR="00C16E3E" w:rsidRPr="006E2C70" w:rsidRDefault="00710D8F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C16E3E" w:rsidRPr="006E2C70" w:rsidRDefault="008855E9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C16E3E" w:rsidRPr="006E2C70" w:rsidRDefault="008855E9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C16E3E" w:rsidRPr="006E2C70" w:rsidRDefault="008855E9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bookmarkEnd w:id="73"/>
      <w:tr w:rsidR="008855E9" w:rsidTr="008855E9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8855E9" w:rsidRPr="0002047C" w:rsidRDefault="008855E9" w:rsidP="008855E9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8855E9" w:rsidRPr="006E2C70" w:rsidRDefault="008855E9" w:rsidP="0088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8855E9" w:rsidRPr="006E2C70" w:rsidRDefault="00710D8F" w:rsidP="0088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:rsidR="008855E9" w:rsidRPr="006E2C70" w:rsidRDefault="008855E9" w:rsidP="0088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8855E9" w:rsidRPr="006E2C70" w:rsidRDefault="00710D8F" w:rsidP="0088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:rsidR="008855E9" w:rsidRPr="006E2C70" w:rsidRDefault="00710D8F" w:rsidP="0088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8855E9" w:rsidRPr="006E2C70" w:rsidRDefault="008855E9" w:rsidP="0088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8855E9" w:rsidRPr="006E2C70" w:rsidRDefault="008855E9" w:rsidP="0088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8855E9" w:rsidRPr="006E2C70" w:rsidRDefault="008855E9" w:rsidP="0088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bookmarkEnd w:id="72"/>
    </w:tbl>
    <w:p w:rsidR="008172F9" w:rsidRDefault="008172F9" w:rsidP="008172F9">
      <w:pPr>
        <w:rPr>
          <w:lang w:val="sr-Latn-CS"/>
        </w:rPr>
      </w:pPr>
    </w:p>
    <w:p w:rsidR="00C16E3E" w:rsidRDefault="00C16E3E" w:rsidP="008172F9">
      <w:pPr>
        <w:rPr>
          <w:lang w:val="sr-Latn-CS"/>
        </w:rPr>
      </w:pPr>
    </w:p>
    <w:p w:rsidR="00C16E3E" w:rsidRDefault="00C16E3E" w:rsidP="008172F9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F70DDD" w:rsidTr="001E670A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59540A" w:rsidRPr="0002047C" w:rsidRDefault="00055E49" w:rsidP="001E67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59540A" w:rsidRPr="0002047C" w:rsidRDefault="0059540A" w:rsidP="001E67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9540A" w:rsidRPr="0002047C" w:rsidRDefault="0059540A" w:rsidP="001E67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9540A" w:rsidRPr="0002047C" w:rsidRDefault="00055E49" w:rsidP="001E670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</w:t>
            </w:r>
            <w:r w:rsidR="00AD34E7" w:rsidRPr="0002047C">
              <w:rPr>
                <w:b/>
                <w:bCs/>
                <w:sz w:val="18"/>
                <w:szCs w:val="18"/>
              </w:rPr>
              <w:t>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59540A" w:rsidRPr="0002047C" w:rsidRDefault="00055E49" w:rsidP="001E670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F70DDD" w:rsidTr="001E670A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59540A" w:rsidRPr="00021EE1" w:rsidRDefault="00055E49" w:rsidP="001E670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F70DDD" w:rsidTr="001E670A">
        <w:trPr>
          <w:jc w:val="center"/>
        </w:trPr>
        <w:tc>
          <w:tcPr>
            <w:tcW w:w="1271" w:type="dxa"/>
            <w:shd w:val="clear" w:color="auto" w:fill="auto"/>
          </w:tcPr>
          <w:p w:rsidR="0059540A" w:rsidRPr="0002047C" w:rsidRDefault="008855E9" w:rsidP="001E670A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XIV</w:t>
            </w:r>
          </w:p>
        </w:tc>
        <w:tc>
          <w:tcPr>
            <w:tcW w:w="885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59540A" w:rsidRPr="0002047C" w:rsidRDefault="00710D8F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1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70DDD" w:rsidTr="001E670A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59540A" w:rsidRPr="0002047C" w:rsidRDefault="00055E49" w:rsidP="001E670A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59540A" w:rsidRPr="0002047C" w:rsidRDefault="00710D8F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1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59540A" w:rsidRPr="0002047C" w:rsidRDefault="0059540A" w:rsidP="001E67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DC32DC" w:rsidRDefault="00DC32DC" w:rsidP="00A37473"/>
    <w:p w:rsidR="0059540A" w:rsidRPr="0002047C" w:rsidRDefault="00055E49" w:rsidP="00AD34E7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</w:t>
      </w:r>
      <w:r w:rsidR="00AD34E7" w:rsidRPr="0002047C">
        <w:rPr>
          <w:b/>
          <w:sz w:val="18"/>
          <w:szCs w:val="18"/>
        </w:rPr>
        <w:t>iješavanje krivičnih prijava</w:t>
      </w:r>
    </w:p>
    <w:p w:rsidR="0002047C" w:rsidRPr="0002047C" w:rsidRDefault="0002047C" w:rsidP="00AD34E7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F70DDD" w:rsidTr="006F3234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F55009" w:rsidRPr="006F3234" w:rsidRDefault="00055E49" w:rsidP="009E16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F55009" w:rsidRPr="00021EE1" w:rsidRDefault="00055E49" w:rsidP="00F55009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5009" w:rsidRPr="00021EE1" w:rsidRDefault="00055E49" w:rsidP="00F55009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55009" w:rsidRPr="00021EE1" w:rsidRDefault="00055E49" w:rsidP="00F55009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F55009" w:rsidRPr="00021EE1" w:rsidRDefault="00055E49" w:rsidP="009E16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F70DDD" w:rsidTr="006F3234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F55009" w:rsidRPr="00021EE1" w:rsidRDefault="00F55009" w:rsidP="009E16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F55009" w:rsidRPr="00021EE1" w:rsidRDefault="00F5500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F55009" w:rsidRPr="00021EE1" w:rsidRDefault="00F5500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55009" w:rsidRPr="00021EE1" w:rsidRDefault="00F5500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F55009" w:rsidRPr="00021EE1" w:rsidRDefault="00055E4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F55009" w:rsidRPr="00021EE1" w:rsidRDefault="00F5500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F55009" w:rsidRPr="00021EE1" w:rsidRDefault="00F55009" w:rsidP="009E1684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F55009" w:rsidRPr="00021EE1" w:rsidRDefault="00F55009" w:rsidP="009E16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F55009" w:rsidRPr="00021EE1" w:rsidRDefault="00F55009" w:rsidP="009E16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F55009" w:rsidRPr="00021EE1" w:rsidRDefault="00F55009" w:rsidP="009E16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F55009" w:rsidRPr="00021EE1" w:rsidRDefault="00F55009" w:rsidP="009E16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F55009" w:rsidRPr="00021EE1" w:rsidRDefault="00F55009" w:rsidP="009E16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F55009" w:rsidRPr="00021EE1" w:rsidRDefault="00F55009" w:rsidP="009E16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70DDD" w:rsidTr="00C16E3E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F55009" w:rsidRPr="00021EE1" w:rsidRDefault="008855E9" w:rsidP="006E2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XIV</w:t>
            </w:r>
          </w:p>
        </w:tc>
        <w:tc>
          <w:tcPr>
            <w:tcW w:w="602" w:type="dxa"/>
            <w:vAlign w:val="center"/>
          </w:tcPr>
          <w:p w:rsidR="00F55009" w:rsidRPr="00021EE1" w:rsidRDefault="008855E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55009" w:rsidRPr="00021EE1" w:rsidRDefault="00710D8F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5009" w:rsidRPr="00021EE1" w:rsidRDefault="00710D8F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F55009" w:rsidRPr="00021EE1" w:rsidRDefault="00710D8F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F55009" w:rsidRPr="00021EE1" w:rsidRDefault="00F5500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5009" w:rsidRPr="00021EE1" w:rsidRDefault="00710D8F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F55009" w:rsidRPr="00021EE1" w:rsidRDefault="008855E9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bookmarkEnd w:id="71"/>
    </w:tbl>
    <w:p w:rsidR="008855E9" w:rsidRDefault="008855E9" w:rsidP="008855E9">
      <w:pPr>
        <w:rPr>
          <w:lang w:val="sr-Latn-CS"/>
        </w:rPr>
      </w:pPr>
    </w:p>
    <w:p w:rsidR="008855E9" w:rsidRDefault="008855E9" w:rsidP="008855E9">
      <w:pPr>
        <w:rPr>
          <w:lang w:val="sr-Latn-CS"/>
        </w:rPr>
      </w:pPr>
    </w:p>
    <w:p w:rsidR="008855E9" w:rsidRDefault="008855E9" w:rsidP="008855E9">
      <w:pPr>
        <w:rPr>
          <w:lang w:val="sr-Latn-CS"/>
        </w:rPr>
      </w:pPr>
    </w:p>
    <w:p w:rsidR="008855E9" w:rsidRDefault="008855E9" w:rsidP="008855E9">
      <w:pPr>
        <w:rPr>
          <w:lang w:val="sr-Latn-CS"/>
        </w:rPr>
      </w:pPr>
    </w:p>
    <w:p w:rsidR="008855E9" w:rsidRDefault="008855E9" w:rsidP="008855E9">
      <w:pPr>
        <w:rPr>
          <w:lang w:val="sr-Latn-CS"/>
        </w:rPr>
      </w:pPr>
    </w:p>
    <w:p w:rsidR="00C37044" w:rsidRDefault="00C37044" w:rsidP="008855E9">
      <w:pPr>
        <w:rPr>
          <w:lang w:val="sr-Latn-CS"/>
        </w:rPr>
      </w:pPr>
    </w:p>
    <w:p w:rsidR="00C37044" w:rsidRDefault="00C37044" w:rsidP="008855E9">
      <w:pPr>
        <w:rPr>
          <w:lang w:val="sr-Latn-CS"/>
        </w:rPr>
      </w:pPr>
    </w:p>
    <w:p w:rsidR="008855E9" w:rsidRDefault="008855E9" w:rsidP="008855E9">
      <w:pPr>
        <w:rPr>
          <w:lang w:val="sr-Latn-CS"/>
        </w:rPr>
      </w:pPr>
      <w:r>
        <w:rPr>
          <w:lang w:val="sr-Latn-CS"/>
        </w:rPr>
        <w:lastRenderedPageBreak/>
        <w:t>GLAVA XV</w:t>
      </w:r>
    </w:p>
    <w:p w:rsidR="008855E9" w:rsidRDefault="008855E9" w:rsidP="008855E9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8855E9" w:rsidTr="005D7592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855E9" w:rsidRPr="0002047C" w:rsidRDefault="008855E9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855E9" w:rsidRPr="0002047C" w:rsidRDefault="008855E9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855E9" w:rsidRPr="0002047C" w:rsidRDefault="008855E9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8855E9" w:rsidRPr="0002047C" w:rsidRDefault="008855E9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855E9" w:rsidRPr="0002047C" w:rsidRDefault="008855E9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855E9" w:rsidRPr="0002047C" w:rsidRDefault="008855E9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855E9" w:rsidRPr="0002047C" w:rsidRDefault="008855E9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855E9" w:rsidRPr="0002047C" w:rsidRDefault="008855E9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855E9" w:rsidRPr="0002047C" w:rsidRDefault="008855E9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8855E9" w:rsidTr="005D7592">
        <w:trPr>
          <w:jc w:val="center"/>
        </w:trPr>
        <w:tc>
          <w:tcPr>
            <w:tcW w:w="1291" w:type="dxa"/>
            <w:shd w:val="clear" w:color="auto" w:fill="EDEDED"/>
          </w:tcPr>
          <w:p w:rsidR="008855E9" w:rsidRPr="006E2C70" w:rsidRDefault="008855E9" w:rsidP="005D759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</w:p>
        </w:tc>
      </w:tr>
      <w:tr w:rsidR="008855E9" w:rsidTr="005D7592">
        <w:trPr>
          <w:jc w:val="center"/>
        </w:trPr>
        <w:tc>
          <w:tcPr>
            <w:tcW w:w="1291" w:type="dxa"/>
            <w:shd w:val="clear" w:color="auto" w:fill="auto"/>
          </w:tcPr>
          <w:p w:rsidR="008855E9" w:rsidRPr="006E2C70" w:rsidRDefault="008855E9" w:rsidP="005D759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XV</w:t>
            </w:r>
          </w:p>
        </w:tc>
        <w:tc>
          <w:tcPr>
            <w:tcW w:w="1089" w:type="dxa"/>
            <w:shd w:val="clear" w:color="auto" w:fill="auto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8855E9" w:rsidRPr="006E2C70" w:rsidRDefault="00710D8F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94" w:type="dxa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8855E9" w:rsidRPr="006E2C70" w:rsidRDefault="00710D8F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shd w:val="clear" w:color="auto" w:fill="auto"/>
          </w:tcPr>
          <w:p w:rsidR="008855E9" w:rsidRPr="006E2C70" w:rsidRDefault="00710D8F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8855E9" w:rsidRPr="006E2C70" w:rsidRDefault="008855E9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3A0DED" w:rsidTr="005D7592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3A0DED" w:rsidRPr="0002047C" w:rsidRDefault="003A0DED" w:rsidP="003A0DED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3A0DED" w:rsidRPr="006E2C70" w:rsidRDefault="003A0DED" w:rsidP="003A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3A0DED" w:rsidRPr="006E2C70" w:rsidRDefault="00710D8F" w:rsidP="003A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94" w:type="dxa"/>
          </w:tcPr>
          <w:p w:rsidR="003A0DED" w:rsidRPr="006E2C70" w:rsidRDefault="003A0DED" w:rsidP="003A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3A0DED" w:rsidRPr="006E2C70" w:rsidRDefault="00710D8F" w:rsidP="003A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shd w:val="clear" w:color="auto" w:fill="auto"/>
          </w:tcPr>
          <w:p w:rsidR="003A0DED" w:rsidRPr="006E2C70" w:rsidRDefault="00710D8F" w:rsidP="003A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A0DED" w:rsidRPr="006E2C70" w:rsidRDefault="003A0DED" w:rsidP="003A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3A0DED" w:rsidRPr="006E2C70" w:rsidRDefault="003A0DED" w:rsidP="003A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3A0DED" w:rsidRPr="006E2C70" w:rsidRDefault="003A0DED" w:rsidP="003A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</w:tbl>
    <w:p w:rsidR="008855E9" w:rsidRDefault="008855E9" w:rsidP="008855E9">
      <w:pPr>
        <w:rPr>
          <w:lang w:val="sr-Latn-CS"/>
        </w:rPr>
      </w:pPr>
    </w:p>
    <w:p w:rsidR="008855E9" w:rsidRDefault="008855E9" w:rsidP="008855E9">
      <w:pPr>
        <w:rPr>
          <w:lang w:val="sr-Latn-CS"/>
        </w:rPr>
      </w:pPr>
    </w:p>
    <w:p w:rsidR="008855E9" w:rsidRDefault="008855E9" w:rsidP="008855E9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8855E9" w:rsidTr="005D7592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8855E9" w:rsidRPr="0002047C" w:rsidRDefault="008855E9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8855E9" w:rsidRPr="0002047C" w:rsidRDefault="008855E9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8855E9" w:rsidRPr="0002047C" w:rsidRDefault="008855E9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8855E9" w:rsidTr="005D7592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8855E9" w:rsidRPr="00021EE1" w:rsidRDefault="008855E9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8855E9" w:rsidTr="005D7592">
        <w:trPr>
          <w:jc w:val="center"/>
        </w:trPr>
        <w:tc>
          <w:tcPr>
            <w:tcW w:w="1271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XV</w:t>
            </w:r>
          </w:p>
        </w:tc>
        <w:tc>
          <w:tcPr>
            <w:tcW w:w="885" w:type="dxa"/>
            <w:shd w:val="clear" w:color="auto" w:fill="auto"/>
          </w:tcPr>
          <w:p w:rsidR="008855E9" w:rsidRPr="0002047C" w:rsidRDefault="00710D8F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8855E9" w:rsidRPr="0002047C" w:rsidRDefault="00710D8F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855E9" w:rsidRPr="0002047C" w:rsidRDefault="008855E9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8855E9" w:rsidRPr="0002047C" w:rsidRDefault="00710D8F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A0DED" w:rsidTr="005D7592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3A0DED" w:rsidRPr="0002047C" w:rsidRDefault="00710D8F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3A0DED" w:rsidRPr="0002047C" w:rsidRDefault="00710D8F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A0DED" w:rsidRPr="0002047C" w:rsidRDefault="003A0DED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3A0DED" w:rsidRPr="0002047C" w:rsidRDefault="00710D8F" w:rsidP="003A0DE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8855E9" w:rsidRDefault="008855E9" w:rsidP="008855E9"/>
    <w:p w:rsidR="008855E9" w:rsidRPr="0002047C" w:rsidRDefault="008855E9" w:rsidP="008855E9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8855E9" w:rsidRPr="0002047C" w:rsidRDefault="008855E9" w:rsidP="008855E9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8855E9" w:rsidTr="005D7592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8855E9" w:rsidRPr="006F3234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8855E9" w:rsidTr="005D7592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8855E9" w:rsidRPr="00021EE1" w:rsidRDefault="008855E9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855E9" w:rsidTr="005D7592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</w:t>
            </w:r>
          </w:p>
        </w:tc>
        <w:tc>
          <w:tcPr>
            <w:tcW w:w="602" w:type="dxa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855E9" w:rsidRPr="00021EE1" w:rsidRDefault="00710D8F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855E9" w:rsidRPr="00021EE1" w:rsidRDefault="00710D8F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855E9" w:rsidRPr="00021EE1" w:rsidRDefault="00710D8F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8855E9" w:rsidRPr="00021EE1" w:rsidRDefault="00710D8F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8855E9" w:rsidRPr="00021EE1" w:rsidRDefault="00710D8F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8855E9" w:rsidRPr="00021EE1" w:rsidRDefault="00710D8F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8855E9" w:rsidRPr="00021EE1" w:rsidRDefault="003A0DED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8855E9" w:rsidRPr="00021EE1" w:rsidRDefault="003A0DED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855E9" w:rsidRPr="00021EE1" w:rsidRDefault="00710D8F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855E9" w:rsidRPr="00021EE1" w:rsidRDefault="008855E9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:rsidR="0059540A" w:rsidRDefault="0059540A" w:rsidP="00AD34E7"/>
    <w:p w:rsidR="008855E9" w:rsidRDefault="008855E9" w:rsidP="00AD34E7"/>
    <w:p w:rsidR="003A0DED" w:rsidRDefault="003A0DED" w:rsidP="00AD34E7"/>
    <w:p w:rsidR="003A0DED" w:rsidRDefault="003A0DED" w:rsidP="00AD34E7"/>
    <w:p w:rsidR="003A0DED" w:rsidRDefault="003A0DED" w:rsidP="00AD34E7"/>
    <w:p w:rsidR="003A0DED" w:rsidRDefault="003A0DED" w:rsidP="00AD34E7"/>
    <w:p w:rsidR="003A0DED" w:rsidRDefault="003A0DED" w:rsidP="00AD34E7"/>
    <w:p w:rsidR="003A0DED" w:rsidRDefault="003A0DED" w:rsidP="00AD34E7"/>
    <w:p w:rsidR="008855E9" w:rsidRDefault="008855E9" w:rsidP="00AD34E7"/>
    <w:p w:rsidR="00810EEB" w:rsidRDefault="00810EEB" w:rsidP="00AD34E7"/>
    <w:p w:rsidR="00710D8F" w:rsidRDefault="00710D8F" w:rsidP="00AD34E7"/>
    <w:p w:rsidR="00710D8F" w:rsidRDefault="00710D8F" w:rsidP="00AD34E7"/>
    <w:p w:rsidR="00710D8F" w:rsidRDefault="00710D8F" w:rsidP="00AD34E7"/>
    <w:p w:rsidR="00710D8F" w:rsidRDefault="00710D8F" w:rsidP="00710D8F">
      <w:pPr>
        <w:rPr>
          <w:lang w:val="sr-Latn-CS"/>
        </w:rPr>
      </w:pPr>
      <w:bookmarkStart w:id="74" w:name="_Hlk189124245"/>
      <w:r>
        <w:rPr>
          <w:lang w:val="sr-Latn-CS"/>
        </w:rPr>
        <w:t>GLAVA XVIII</w:t>
      </w:r>
    </w:p>
    <w:p w:rsidR="00710D8F" w:rsidRDefault="00710D8F" w:rsidP="00710D8F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710D8F" w:rsidTr="00710D8F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710D8F" w:rsidTr="00710D8F">
        <w:trPr>
          <w:jc w:val="center"/>
        </w:trPr>
        <w:tc>
          <w:tcPr>
            <w:tcW w:w="1291" w:type="dxa"/>
            <w:shd w:val="clear" w:color="auto" w:fill="EDEDED"/>
          </w:tcPr>
          <w:p w:rsidR="00710D8F" w:rsidRPr="006E2C70" w:rsidRDefault="00710D8F" w:rsidP="00710D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</w:tr>
      <w:tr w:rsidR="00710D8F" w:rsidTr="00710D8F">
        <w:trPr>
          <w:jc w:val="center"/>
        </w:trPr>
        <w:tc>
          <w:tcPr>
            <w:tcW w:w="1291" w:type="dxa"/>
            <w:shd w:val="clear" w:color="auto" w:fill="auto"/>
          </w:tcPr>
          <w:p w:rsidR="00710D8F" w:rsidRPr="006E2C70" w:rsidRDefault="00710D8F" w:rsidP="00710D8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XVIII</w:t>
            </w:r>
          </w:p>
        </w:tc>
        <w:tc>
          <w:tcPr>
            <w:tcW w:w="1089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710D8F" w:rsidTr="00710D8F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710D8F" w:rsidRPr="0002047C" w:rsidRDefault="00710D8F" w:rsidP="00710D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710D8F" w:rsidRPr="006E2C70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710D8F" w:rsidRDefault="00710D8F" w:rsidP="00710D8F">
      <w:pPr>
        <w:rPr>
          <w:lang w:val="sr-Latn-CS"/>
        </w:rPr>
      </w:pPr>
    </w:p>
    <w:p w:rsidR="00710D8F" w:rsidRDefault="00710D8F" w:rsidP="00710D8F">
      <w:pPr>
        <w:rPr>
          <w:lang w:val="sr-Latn-CS"/>
        </w:rPr>
      </w:pPr>
    </w:p>
    <w:p w:rsidR="00710D8F" w:rsidRDefault="00710D8F" w:rsidP="00710D8F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710D8F" w:rsidTr="00710D8F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710D8F" w:rsidRPr="0002047C" w:rsidRDefault="00710D8F" w:rsidP="00710D8F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710D8F" w:rsidRPr="0002047C" w:rsidRDefault="00710D8F" w:rsidP="00710D8F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710D8F" w:rsidRPr="0002047C" w:rsidRDefault="00710D8F" w:rsidP="00710D8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710D8F" w:rsidTr="00710D8F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710D8F" w:rsidRPr="00021EE1" w:rsidRDefault="00710D8F" w:rsidP="00710D8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710D8F" w:rsidTr="00710D8F">
        <w:trPr>
          <w:jc w:val="center"/>
        </w:trPr>
        <w:tc>
          <w:tcPr>
            <w:tcW w:w="1271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XVIII</w:t>
            </w:r>
          </w:p>
        </w:tc>
        <w:tc>
          <w:tcPr>
            <w:tcW w:w="885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10D8F" w:rsidTr="00710D8F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710D8F" w:rsidRPr="0002047C" w:rsidRDefault="00710D8F" w:rsidP="00710D8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710D8F" w:rsidRDefault="00710D8F" w:rsidP="00710D8F"/>
    <w:p w:rsidR="00710D8F" w:rsidRPr="0002047C" w:rsidRDefault="00710D8F" w:rsidP="00710D8F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710D8F" w:rsidRPr="0002047C" w:rsidRDefault="00710D8F" w:rsidP="00710D8F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710D8F" w:rsidTr="00710D8F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710D8F" w:rsidRPr="006F3234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710D8F" w:rsidTr="00710D8F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710D8F" w:rsidRPr="00021EE1" w:rsidRDefault="00710D8F" w:rsidP="00710D8F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10D8F" w:rsidTr="00710D8F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XVIII</w:t>
            </w:r>
          </w:p>
        </w:tc>
        <w:tc>
          <w:tcPr>
            <w:tcW w:w="602" w:type="dxa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710D8F" w:rsidRPr="00021EE1" w:rsidRDefault="00710D8F" w:rsidP="00710D8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bookmarkEnd w:id="74"/>
    </w:tbl>
    <w:p w:rsidR="00710D8F" w:rsidRDefault="00710D8F" w:rsidP="00AD34E7"/>
    <w:p w:rsidR="00710D8F" w:rsidRDefault="00710D8F" w:rsidP="00AD34E7"/>
    <w:p w:rsidR="00710D8F" w:rsidRDefault="00710D8F" w:rsidP="00AD34E7"/>
    <w:p w:rsidR="00710D8F" w:rsidRDefault="00710D8F" w:rsidP="00AD34E7"/>
    <w:p w:rsidR="00710D8F" w:rsidRDefault="00710D8F" w:rsidP="00AD34E7"/>
    <w:p w:rsidR="00710D8F" w:rsidRDefault="00710D8F" w:rsidP="00AD34E7"/>
    <w:p w:rsidR="00710D8F" w:rsidRDefault="00710D8F" w:rsidP="00AD34E7"/>
    <w:p w:rsidR="00710D8F" w:rsidRDefault="00710D8F" w:rsidP="00AD34E7"/>
    <w:p w:rsidR="00810EEB" w:rsidRDefault="00810EEB" w:rsidP="00810EEB">
      <w:pPr>
        <w:rPr>
          <w:lang w:val="sr-Latn-CS"/>
        </w:rPr>
      </w:pPr>
      <w:bookmarkStart w:id="75" w:name="_Hlk189122489"/>
      <w:r>
        <w:rPr>
          <w:lang w:val="sr-Latn-CS"/>
        </w:rPr>
        <w:t>GLAVA XIX</w:t>
      </w:r>
    </w:p>
    <w:p w:rsidR="00810EEB" w:rsidRDefault="00810EEB" w:rsidP="00810EE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810EEB" w:rsidTr="005D7592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810EEB" w:rsidTr="005D7592">
        <w:trPr>
          <w:jc w:val="center"/>
        </w:trPr>
        <w:tc>
          <w:tcPr>
            <w:tcW w:w="1291" w:type="dxa"/>
            <w:shd w:val="clear" w:color="auto" w:fill="EDEDED"/>
          </w:tcPr>
          <w:p w:rsidR="00810EEB" w:rsidRPr="006E2C70" w:rsidRDefault="00810EEB" w:rsidP="005D759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</w:tr>
      <w:tr w:rsidR="00810EEB" w:rsidTr="005D7592">
        <w:trPr>
          <w:jc w:val="center"/>
        </w:trPr>
        <w:tc>
          <w:tcPr>
            <w:tcW w:w="1291" w:type="dxa"/>
            <w:shd w:val="clear" w:color="auto" w:fill="auto"/>
          </w:tcPr>
          <w:p w:rsidR="00810EEB" w:rsidRPr="006E2C70" w:rsidRDefault="00810EEB" w:rsidP="005D759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XIX</w:t>
            </w:r>
          </w:p>
        </w:tc>
        <w:tc>
          <w:tcPr>
            <w:tcW w:w="1089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3C7B">
              <w:rPr>
                <w:sz w:val="18"/>
                <w:szCs w:val="18"/>
              </w:rPr>
              <w:t>3</w:t>
            </w:r>
          </w:p>
        </w:tc>
        <w:tc>
          <w:tcPr>
            <w:tcW w:w="1094" w:type="dxa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12" w:type="dxa"/>
            <w:shd w:val="clear" w:color="auto" w:fill="auto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3C7B">
              <w:rPr>
                <w:sz w:val="18"/>
                <w:szCs w:val="18"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115.38</w:t>
            </w:r>
          </w:p>
        </w:tc>
        <w:tc>
          <w:tcPr>
            <w:tcW w:w="1002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810EEB" w:rsidTr="005D7592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810EEB" w:rsidRPr="0002047C" w:rsidRDefault="00810EEB" w:rsidP="00810EEB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:rsidR="00810EEB" w:rsidRPr="006E2C70" w:rsidRDefault="00810EE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3C7B">
              <w:rPr>
                <w:sz w:val="18"/>
                <w:szCs w:val="18"/>
              </w:rPr>
              <w:t>3</w:t>
            </w:r>
          </w:p>
        </w:tc>
        <w:tc>
          <w:tcPr>
            <w:tcW w:w="1094" w:type="dxa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810EEB" w:rsidRPr="006E2C70" w:rsidRDefault="00810EE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3C7B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</w:tcPr>
          <w:p w:rsidR="00810EEB" w:rsidRPr="006E2C70" w:rsidRDefault="00810EE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3C7B">
              <w:rPr>
                <w:sz w:val="18"/>
                <w:szCs w:val="18"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 w:rsidR="00810EEB" w:rsidRPr="006E2C70" w:rsidRDefault="00810EEB" w:rsidP="00810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115.38</w:t>
            </w:r>
          </w:p>
        </w:tc>
        <w:tc>
          <w:tcPr>
            <w:tcW w:w="1002" w:type="dxa"/>
            <w:shd w:val="clear" w:color="auto" w:fill="auto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810EEB" w:rsidRDefault="00810EEB" w:rsidP="00810EEB">
      <w:pPr>
        <w:rPr>
          <w:lang w:val="sr-Latn-CS"/>
        </w:rPr>
      </w:pPr>
    </w:p>
    <w:p w:rsidR="00810EEB" w:rsidRDefault="00810EEB" w:rsidP="00810EEB">
      <w:pPr>
        <w:rPr>
          <w:lang w:val="sr-Latn-CS"/>
        </w:rPr>
      </w:pPr>
    </w:p>
    <w:p w:rsidR="00810EEB" w:rsidRDefault="00810EEB" w:rsidP="00810EE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810EEB" w:rsidTr="005D7592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810EEB" w:rsidTr="005D7592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810EEB" w:rsidTr="005D7592">
        <w:trPr>
          <w:jc w:val="center"/>
        </w:trPr>
        <w:tc>
          <w:tcPr>
            <w:tcW w:w="1271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XIX</w:t>
            </w:r>
          </w:p>
        </w:tc>
        <w:tc>
          <w:tcPr>
            <w:tcW w:w="885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3C7B"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810EEB" w:rsidRPr="0002047C" w:rsidRDefault="005A3C7B" w:rsidP="005A3C7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</w:p>
        </w:tc>
      </w:tr>
      <w:tr w:rsidR="00810EEB" w:rsidTr="005D7592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3C7B"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810EEB" w:rsidRPr="0002047C" w:rsidRDefault="005A3C7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810EEB" w:rsidRDefault="00810EEB" w:rsidP="00810EEB"/>
    <w:p w:rsidR="00810EEB" w:rsidRPr="0002047C" w:rsidRDefault="00810EEB" w:rsidP="00810EEB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810EEB" w:rsidRPr="0002047C" w:rsidRDefault="00810EEB" w:rsidP="00810EEB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810EEB" w:rsidTr="005D7592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810EEB" w:rsidRPr="006F3234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810EEB" w:rsidTr="005D7592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810EEB" w:rsidRPr="00021EE1" w:rsidRDefault="00810E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10EEB" w:rsidTr="005D7592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XIX</w:t>
            </w:r>
          </w:p>
        </w:tc>
        <w:tc>
          <w:tcPr>
            <w:tcW w:w="602" w:type="dxa"/>
            <w:vAlign w:val="center"/>
          </w:tcPr>
          <w:p w:rsidR="00810EEB" w:rsidRPr="00021EE1" w:rsidRDefault="005A3C7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5A3C7B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5A3C7B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810EEB" w:rsidRPr="00021EE1" w:rsidRDefault="005A3C7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810EEB" w:rsidRPr="00021EE1" w:rsidRDefault="00563C08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810EEB" w:rsidRPr="00021EE1" w:rsidRDefault="005A3C7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810EEB" w:rsidRPr="00021EE1" w:rsidRDefault="005A3C7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5A3C7B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10EEB" w:rsidRPr="00021EE1" w:rsidRDefault="00810E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bookmarkEnd w:id="75"/>
    </w:tbl>
    <w:p w:rsidR="00810EEB" w:rsidRDefault="00810EEB" w:rsidP="00AD34E7"/>
    <w:p w:rsidR="00810EEB" w:rsidRDefault="00810EEB" w:rsidP="00AD34E7"/>
    <w:p w:rsidR="00810EEB" w:rsidRDefault="00810EEB" w:rsidP="00AD34E7"/>
    <w:p w:rsidR="00810EEB" w:rsidRDefault="00810EEB" w:rsidP="00AD34E7"/>
    <w:p w:rsidR="00810EEB" w:rsidRDefault="00810EEB" w:rsidP="00AD34E7"/>
    <w:p w:rsidR="00810EEB" w:rsidRDefault="00810EEB" w:rsidP="00AD34E7"/>
    <w:p w:rsidR="00810EEB" w:rsidRDefault="00810EEB" w:rsidP="00AD34E7"/>
    <w:p w:rsidR="00810EEB" w:rsidRDefault="00810EEB" w:rsidP="00AD34E7"/>
    <w:p w:rsidR="00810EEB" w:rsidRDefault="00810EEB" w:rsidP="00AD34E7"/>
    <w:p w:rsidR="005A3C7B" w:rsidRDefault="005A3C7B" w:rsidP="005A3C7B">
      <w:pPr>
        <w:rPr>
          <w:lang w:val="sr-Latn-CS"/>
        </w:rPr>
      </w:pPr>
      <w:r>
        <w:rPr>
          <w:lang w:val="sr-Latn-CS"/>
        </w:rPr>
        <w:lastRenderedPageBreak/>
        <w:t>GLAVA XX</w:t>
      </w:r>
    </w:p>
    <w:p w:rsidR="005A3C7B" w:rsidRDefault="005A3C7B" w:rsidP="005A3C7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5A3C7B" w:rsidTr="001E1E55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5A3C7B" w:rsidTr="001E1E55">
        <w:trPr>
          <w:jc w:val="center"/>
        </w:trPr>
        <w:tc>
          <w:tcPr>
            <w:tcW w:w="1291" w:type="dxa"/>
            <w:shd w:val="clear" w:color="auto" w:fill="EDEDED"/>
          </w:tcPr>
          <w:p w:rsidR="005A3C7B" w:rsidRPr="006E2C70" w:rsidRDefault="005A3C7B" w:rsidP="001E1E5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</w:tr>
      <w:tr w:rsidR="005A3C7B" w:rsidTr="001E1E55">
        <w:trPr>
          <w:jc w:val="center"/>
        </w:trPr>
        <w:tc>
          <w:tcPr>
            <w:tcW w:w="1291" w:type="dxa"/>
            <w:shd w:val="clear" w:color="auto" w:fill="auto"/>
          </w:tcPr>
          <w:p w:rsidR="005A3C7B" w:rsidRPr="006E2C70" w:rsidRDefault="005A3C7B" w:rsidP="001E1E5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</w:t>
            </w:r>
          </w:p>
        </w:tc>
        <w:tc>
          <w:tcPr>
            <w:tcW w:w="1089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5A3C7B" w:rsidTr="001E1E55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5A3C7B" w:rsidRPr="0002047C" w:rsidRDefault="005A3C7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5A3C7B" w:rsidRPr="006E2C70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5A3C7B" w:rsidRDefault="005A3C7B" w:rsidP="005A3C7B">
      <w:pPr>
        <w:rPr>
          <w:lang w:val="sr-Latn-CS"/>
        </w:rPr>
      </w:pPr>
    </w:p>
    <w:p w:rsidR="005A3C7B" w:rsidRDefault="005A3C7B" w:rsidP="005A3C7B">
      <w:pPr>
        <w:rPr>
          <w:lang w:val="sr-Latn-CS"/>
        </w:rPr>
      </w:pPr>
    </w:p>
    <w:p w:rsidR="005A3C7B" w:rsidRDefault="005A3C7B" w:rsidP="005A3C7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5A3C7B" w:rsidTr="001E1E55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5A3C7B" w:rsidRPr="0002047C" w:rsidRDefault="005A3C7B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A3C7B" w:rsidRPr="0002047C" w:rsidRDefault="005A3C7B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A3C7B" w:rsidRPr="0002047C" w:rsidRDefault="005A3C7B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5A3C7B" w:rsidTr="001E1E55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5A3C7B" w:rsidRPr="00021EE1" w:rsidRDefault="005A3C7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5A3C7B" w:rsidTr="001E1E55">
        <w:trPr>
          <w:jc w:val="center"/>
        </w:trPr>
        <w:tc>
          <w:tcPr>
            <w:tcW w:w="1271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</w:t>
            </w:r>
          </w:p>
        </w:tc>
        <w:tc>
          <w:tcPr>
            <w:tcW w:w="885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C7B" w:rsidTr="001E1E55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5A3C7B" w:rsidRPr="0002047C" w:rsidRDefault="005A3C7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5A3C7B" w:rsidRDefault="005A3C7B" w:rsidP="005A3C7B"/>
    <w:p w:rsidR="005A3C7B" w:rsidRPr="0002047C" w:rsidRDefault="005A3C7B" w:rsidP="005A3C7B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5A3C7B" w:rsidRPr="0002047C" w:rsidRDefault="005A3C7B" w:rsidP="005A3C7B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5A3C7B" w:rsidTr="001E1E55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5A3C7B" w:rsidRPr="006F3234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5A3C7B" w:rsidTr="001E1E55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5A3C7B" w:rsidRPr="00021EE1" w:rsidRDefault="005A3C7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A3C7B" w:rsidTr="001E1E55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</w:p>
        </w:tc>
        <w:tc>
          <w:tcPr>
            <w:tcW w:w="602" w:type="dxa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5A3C7B" w:rsidRPr="00021EE1" w:rsidRDefault="005A3C7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810EEB" w:rsidRDefault="00810EEB" w:rsidP="00AD34E7"/>
    <w:p w:rsidR="005A3C7B" w:rsidRDefault="005A3C7B" w:rsidP="00AD34E7"/>
    <w:p w:rsidR="005A3C7B" w:rsidRDefault="005A3C7B" w:rsidP="00AD34E7"/>
    <w:p w:rsidR="005A3C7B" w:rsidRDefault="005A3C7B" w:rsidP="00AD34E7"/>
    <w:p w:rsidR="005A3C7B" w:rsidRDefault="005A3C7B" w:rsidP="00AD34E7"/>
    <w:p w:rsidR="005A3C7B" w:rsidRDefault="005A3C7B" w:rsidP="00AD34E7"/>
    <w:p w:rsidR="005A3C7B" w:rsidRDefault="005A3C7B" w:rsidP="00AD34E7"/>
    <w:p w:rsidR="005A3C7B" w:rsidRDefault="005A3C7B" w:rsidP="00AD34E7"/>
    <w:p w:rsidR="005A3C7B" w:rsidRDefault="005A3C7B" w:rsidP="00AD34E7"/>
    <w:p w:rsidR="005A3C7B" w:rsidRDefault="005A3C7B" w:rsidP="00AD34E7"/>
    <w:p w:rsidR="00810EEB" w:rsidRDefault="00810EEB" w:rsidP="00810EEB">
      <w:pPr>
        <w:rPr>
          <w:lang w:val="sr-Latn-CS"/>
        </w:rPr>
      </w:pPr>
      <w:bookmarkStart w:id="76" w:name="_Hlk158043557"/>
      <w:r>
        <w:rPr>
          <w:lang w:val="sr-Latn-CS"/>
        </w:rPr>
        <w:lastRenderedPageBreak/>
        <w:t>GLAVA XXII</w:t>
      </w:r>
    </w:p>
    <w:p w:rsidR="00810EEB" w:rsidRDefault="00810EEB" w:rsidP="00810EE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810EEB" w:rsidTr="005D7592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Ustupljeno </w:t>
            </w:r>
            <w:r w:rsidR="00C22531">
              <w:rPr>
                <w:b/>
                <w:bCs/>
                <w:sz w:val="18"/>
                <w:szCs w:val="18"/>
              </w:rPr>
              <w:t xml:space="preserve">optuženje </w:t>
            </w:r>
            <w:r>
              <w:rPr>
                <w:b/>
                <w:bCs/>
                <w:sz w:val="18"/>
                <w:szCs w:val="18"/>
              </w:rPr>
              <w:t>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810EEB" w:rsidRPr="0002047C" w:rsidRDefault="00810EEB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810EEB" w:rsidTr="005D7592">
        <w:trPr>
          <w:jc w:val="center"/>
        </w:trPr>
        <w:tc>
          <w:tcPr>
            <w:tcW w:w="1291" w:type="dxa"/>
            <w:shd w:val="clear" w:color="auto" w:fill="EDEDED"/>
          </w:tcPr>
          <w:p w:rsidR="00810EEB" w:rsidRPr="006E2C70" w:rsidRDefault="00810EEB" w:rsidP="005D759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</w:tr>
      <w:tr w:rsidR="00810EEB" w:rsidTr="005D7592">
        <w:trPr>
          <w:jc w:val="center"/>
        </w:trPr>
        <w:tc>
          <w:tcPr>
            <w:tcW w:w="1291" w:type="dxa"/>
            <w:shd w:val="clear" w:color="auto" w:fill="auto"/>
          </w:tcPr>
          <w:p w:rsidR="00810EEB" w:rsidRPr="006E2C70" w:rsidRDefault="00810EEB" w:rsidP="005D759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XXII</w:t>
            </w:r>
          </w:p>
        </w:tc>
        <w:tc>
          <w:tcPr>
            <w:tcW w:w="1089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94" w:type="dxa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12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82" w:type="dxa"/>
            <w:shd w:val="clear" w:color="auto" w:fill="auto"/>
          </w:tcPr>
          <w:p w:rsidR="00810EEB" w:rsidRPr="006E2C70" w:rsidRDefault="00810EEB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105.56</w:t>
            </w:r>
          </w:p>
        </w:tc>
        <w:tc>
          <w:tcPr>
            <w:tcW w:w="1002" w:type="dxa"/>
            <w:shd w:val="clear" w:color="auto" w:fill="auto"/>
          </w:tcPr>
          <w:p w:rsidR="00810EEB" w:rsidRPr="006E2C70" w:rsidRDefault="005A3C7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810EEB" w:rsidTr="005D7592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810EEB" w:rsidRPr="0002047C" w:rsidRDefault="00810EEB" w:rsidP="00810EEB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94" w:type="dxa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12" w:type="dxa"/>
            <w:shd w:val="clear" w:color="auto" w:fill="auto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82" w:type="dxa"/>
            <w:shd w:val="clear" w:color="auto" w:fill="auto"/>
          </w:tcPr>
          <w:p w:rsidR="00810EEB" w:rsidRPr="006E2C70" w:rsidRDefault="00810EEB" w:rsidP="00810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105.56</w:t>
            </w:r>
          </w:p>
        </w:tc>
        <w:tc>
          <w:tcPr>
            <w:tcW w:w="1002" w:type="dxa"/>
            <w:shd w:val="clear" w:color="auto" w:fill="auto"/>
          </w:tcPr>
          <w:p w:rsidR="00810EEB" w:rsidRPr="006E2C70" w:rsidRDefault="005A3C7B" w:rsidP="00810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810EEB" w:rsidRDefault="00810EEB" w:rsidP="00810EEB">
      <w:pPr>
        <w:rPr>
          <w:lang w:val="sr-Latn-CS"/>
        </w:rPr>
      </w:pPr>
    </w:p>
    <w:p w:rsidR="00810EEB" w:rsidRDefault="00810EEB" w:rsidP="00810EEB">
      <w:pPr>
        <w:rPr>
          <w:lang w:val="sr-Latn-CS"/>
        </w:rPr>
      </w:pPr>
    </w:p>
    <w:p w:rsidR="00810EEB" w:rsidRDefault="00810EEB" w:rsidP="00810EE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810EEB" w:rsidTr="005D7592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810EEB" w:rsidTr="005D7592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810EEB" w:rsidRPr="00021EE1" w:rsidRDefault="00810EEB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810EEB" w:rsidTr="005D7592">
        <w:trPr>
          <w:jc w:val="center"/>
        </w:trPr>
        <w:tc>
          <w:tcPr>
            <w:tcW w:w="1271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XXII</w:t>
            </w:r>
          </w:p>
        </w:tc>
        <w:tc>
          <w:tcPr>
            <w:tcW w:w="885" w:type="dxa"/>
            <w:shd w:val="clear" w:color="auto" w:fill="auto"/>
          </w:tcPr>
          <w:p w:rsidR="00810EEB" w:rsidRPr="0002047C" w:rsidRDefault="005A3C7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33" w:type="dxa"/>
            <w:shd w:val="clear" w:color="auto" w:fill="auto"/>
          </w:tcPr>
          <w:p w:rsidR="00810EEB" w:rsidRPr="0002047C" w:rsidRDefault="005A3C7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1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10EEB" w:rsidRPr="0002047C" w:rsidRDefault="00810E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9" w:type="dxa"/>
            <w:shd w:val="clear" w:color="auto" w:fill="auto"/>
          </w:tcPr>
          <w:p w:rsidR="00810EEB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10EEB" w:rsidTr="005D7592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810EEB" w:rsidRPr="0002047C" w:rsidRDefault="005A3C7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33" w:type="dxa"/>
            <w:shd w:val="clear" w:color="auto" w:fill="auto"/>
          </w:tcPr>
          <w:p w:rsidR="00810EEB" w:rsidRPr="0002047C" w:rsidRDefault="005A3C7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1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C22531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10EEB" w:rsidRPr="0002047C" w:rsidRDefault="00810EEB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10EEB" w:rsidRPr="0002047C" w:rsidRDefault="00C22531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49" w:type="dxa"/>
            <w:shd w:val="clear" w:color="auto" w:fill="auto"/>
          </w:tcPr>
          <w:p w:rsidR="00810EEB" w:rsidRPr="0002047C" w:rsidRDefault="00C22531" w:rsidP="00810E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810EEB" w:rsidRDefault="00810EEB" w:rsidP="00810EEB"/>
    <w:p w:rsidR="00810EEB" w:rsidRPr="0002047C" w:rsidRDefault="00810EEB" w:rsidP="00810EEB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810EEB" w:rsidRPr="0002047C" w:rsidRDefault="00810EEB" w:rsidP="00810EEB">
      <w:pPr>
        <w:jc w:val="center"/>
        <w:rPr>
          <w:sz w:val="18"/>
          <w:szCs w:val="18"/>
        </w:rPr>
      </w:pPr>
    </w:p>
    <w:tbl>
      <w:tblPr>
        <w:tblW w:w="10522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48"/>
        <w:gridCol w:w="483"/>
        <w:gridCol w:w="536"/>
      </w:tblGrid>
      <w:tr w:rsidR="00C22531" w:rsidTr="00C22531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C22531" w:rsidRPr="006F3234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textDirection w:val="btL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C22531" w:rsidTr="00C22531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 xml:space="preserve">iz </w:t>
            </w:r>
            <w:r>
              <w:rPr>
                <w:rFonts w:ascii="Calibri" w:hAnsi="Calibri"/>
                <w:sz w:val="18"/>
                <w:szCs w:val="18"/>
              </w:rPr>
              <w:t xml:space="preserve">drugih </w:t>
            </w:r>
            <w:r w:rsidRPr="00021EE1">
              <w:rPr>
                <w:rFonts w:ascii="Calibri" w:hAnsi="Calibri"/>
                <w:sz w:val="18"/>
                <w:szCs w:val="18"/>
              </w:rPr>
              <w:t xml:space="preserve">razloga 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C22531" w:rsidRPr="00021EE1" w:rsidRDefault="00C22531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</w:tcPr>
          <w:p w:rsidR="00C22531" w:rsidRPr="00021EE1" w:rsidRDefault="00C22531" w:rsidP="00C2253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Riješeno na drugi način</w:t>
            </w: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22531" w:rsidTr="00C22531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XXII</w:t>
            </w:r>
          </w:p>
        </w:tc>
        <w:tc>
          <w:tcPr>
            <w:tcW w:w="602" w:type="dxa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48" w:type="dxa"/>
          </w:tcPr>
          <w:p w:rsidR="00C2253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57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22531" w:rsidRPr="00021EE1" w:rsidRDefault="00C22531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bookmarkEnd w:id="76"/>
    </w:tbl>
    <w:p w:rsidR="00810EEB" w:rsidRDefault="00810EEB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5D7592">
      <w:pPr>
        <w:rPr>
          <w:lang w:val="sr-Latn-CS"/>
        </w:rPr>
      </w:pPr>
      <w:bookmarkStart w:id="77" w:name="_Hlk158043905"/>
      <w:r>
        <w:rPr>
          <w:lang w:val="sr-Latn-CS"/>
        </w:rPr>
        <w:lastRenderedPageBreak/>
        <w:t>GLAVA XXIII</w:t>
      </w:r>
    </w:p>
    <w:p w:rsidR="005D7592" w:rsidRDefault="005D7592" w:rsidP="005D7592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5D7592" w:rsidTr="005D7592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Ustupljeno </w:t>
            </w:r>
            <w:r w:rsidR="00C22531">
              <w:rPr>
                <w:b/>
                <w:bCs/>
                <w:sz w:val="18"/>
                <w:szCs w:val="18"/>
              </w:rPr>
              <w:t xml:space="preserve">optuženje </w:t>
            </w:r>
            <w:r>
              <w:rPr>
                <w:b/>
                <w:bCs/>
                <w:sz w:val="18"/>
                <w:szCs w:val="18"/>
              </w:rPr>
              <w:t>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5D7592" w:rsidTr="005D7592">
        <w:trPr>
          <w:jc w:val="center"/>
        </w:trPr>
        <w:tc>
          <w:tcPr>
            <w:tcW w:w="1291" w:type="dxa"/>
            <w:shd w:val="clear" w:color="auto" w:fill="EDEDED"/>
          </w:tcPr>
          <w:p w:rsidR="005D7592" w:rsidRPr="006E2C70" w:rsidRDefault="005D7592" w:rsidP="005D759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</w:tr>
      <w:tr w:rsidR="005D7592" w:rsidTr="005D7592">
        <w:trPr>
          <w:jc w:val="center"/>
        </w:trPr>
        <w:tc>
          <w:tcPr>
            <w:tcW w:w="1291" w:type="dxa"/>
            <w:shd w:val="clear" w:color="auto" w:fill="auto"/>
          </w:tcPr>
          <w:p w:rsidR="005D7592" w:rsidRPr="006E2C70" w:rsidRDefault="005D7592" w:rsidP="005D759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XXIII</w:t>
            </w:r>
          </w:p>
        </w:tc>
        <w:tc>
          <w:tcPr>
            <w:tcW w:w="1089" w:type="dxa"/>
            <w:shd w:val="clear" w:color="auto" w:fill="auto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5D7592" w:rsidRPr="006E2C70" w:rsidRDefault="00C22531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94" w:type="dxa"/>
          </w:tcPr>
          <w:p w:rsidR="005D7592" w:rsidRPr="006E2C70" w:rsidRDefault="00C22531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5D7592" w:rsidRPr="006E2C70" w:rsidRDefault="00C22531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12" w:type="dxa"/>
            <w:shd w:val="clear" w:color="auto" w:fill="auto"/>
          </w:tcPr>
          <w:p w:rsidR="005D7592" w:rsidRPr="006E2C70" w:rsidRDefault="00C22531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2" w:type="dxa"/>
            <w:shd w:val="clear" w:color="auto" w:fill="auto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5D7592" w:rsidTr="005D7592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5D7592" w:rsidRPr="006E2C70" w:rsidRDefault="00C22531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94" w:type="dxa"/>
          </w:tcPr>
          <w:p w:rsidR="005D7592" w:rsidRPr="006E2C70" w:rsidRDefault="00C22531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5D7592" w:rsidRPr="006E2C70" w:rsidRDefault="00C22531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12" w:type="dxa"/>
            <w:shd w:val="clear" w:color="auto" w:fill="auto"/>
          </w:tcPr>
          <w:p w:rsidR="005D7592" w:rsidRPr="006E2C70" w:rsidRDefault="00C22531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2" w:type="dxa"/>
            <w:shd w:val="clear" w:color="auto" w:fill="auto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5D7592" w:rsidRDefault="005D7592" w:rsidP="005D7592">
      <w:pPr>
        <w:rPr>
          <w:lang w:val="sr-Latn-CS"/>
        </w:rPr>
      </w:pPr>
    </w:p>
    <w:p w:rsidR="005D7592" w:rsidRDefault="005D7592" w:rsidP="005D7592">
      <w:pPr>
        <w:rPr>
          <w:lang w:val="sr-Latn-CS"/>
        </w:rPr>
      </w:pPr>
    </w:p>
    <w:p w:rsidR="005D7592" w:rsidRDefault="005D7592" w:rsidP="005D7592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5D7592" w:rsidTr="005D7592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5D7592" w:rsidTr="005D7592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5D7592" w:rsidTr="005D7592">
        <w:trPr>
          <w:jc w:val="center"/>
        </w:trPr>
        <w:tc>
          <w:tcPr>
            <w:tcW w:w="1271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XXIII</w:t>
            </w:r>
          </w:p>
        </w:tc>
        <w:tc>
          <w:tcPr>
            <w:tcW w:w="885" w:type="dxa"/>
            <w:shd w:val="clear" w:color="auto" w:fill="auto"/>
          </w:tcPr>
          <w:p w:rsidR="005D7592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5D7592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D7592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5D7592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5D7592" w:rsidTr="005D7592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5D7592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5D7592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D7592" w:rsidRPr="0002047C" w:rsidRDefault="00C22531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22531">
              <w:rPr>
                <w:sz w:val="18"/>
                <w:szCs w:val="18"/>
              </w:rPr>
              <w:t>0</w:t>
            </w:r>
          </w:p>
        </w:tc>
      </w:tr>
    </w:tbl>
    <w:p w:rsidR="005D7592" w:rsidRDefault="005D7592" w:rsidP="005D7592"/>
    <w:p w:rsidR="005D7592" w:rsidRPr="0002047C" w:rsidRDefault="005D7592" w:rsidP="005D7592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5D7592" w:rsidRPr="0002047C" w:rsidRDefault="005D7592" w:rsidP="005D7592">
      <w:pPr>
        <w:jc w:val="center"/>
        <w:rPr>
          <w:sz w:val="18"/>
          <w:szCs w:val="18"/>
        </w:rPr>
      </w:pPr>
    </w:p>
    <w:tbl>
      <w:tblPr>
        <w:tblW w:w="10557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483"/>
        <w:gridCol w:w="536"/>
      </w:tblGrid>
      <w:tr w:rsidR="00DD0FEB" w:rsidTr="00DD0FEB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DD0FEB" w:rsidRPr="006F3234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textDirection w:val="btL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DD0FEB" w:rsidTr="00DD0FEB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DD0FEB" w:rsidRPr="00021EE1" w:rsidRDefault="00DD0FEB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textDirection w:val="btLr"/>
          </w:tcPr>
          <w:p w:rsidR="00DD0FEB" w:rsidRPr="00021EE1" w:rsidRDefault="00DD0FEB" w:rsidP="00DD0FEB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Riješeno na drugi način</w:t>
            </w: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D0FEB" w:rsidTr="00DD0FEB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XXIII</w:t>
            </w:r>
          </w:p>
        </w:tc>
        <w:tc>
          <w:tcPr>
            <w:tcW w:w="602" w:type="dxa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483" w:type="dxa"/>
          </w:tcPr>
          <w:p w:rsidR="00DD0FEB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DD0FEB" w:rsidRPr="00021EE1" w:rsidRDefault="00DD0FEB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bookmarkEnd w:id="77"/>
    </w:tbl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5D7592" w:rsidRDefault="005D7592" w:rsidP="00AD34E7"/>
    <w:p w:rsidR="00DD0FEB" w:rsidRDefault="00DD0FEB" w:rsidP="00AD34E7"/>
    <w:p w:rsidR="00DD0FEB" w:rsidRDefault="00DD0FEB" w:rsidP="00DD0FEB">
      <w:pPr>
        <w:rPr>
          <w:lang w:val="sr-Latn-CS"/>
        </w:rPr>
      </w:pPr>
      <w:r>
        <w:rPr>
          <w:lang w:val="sr-Latn-CS"/>
        </w:rPr>
        <w:t>GLAVA XXIV</w:t>
      </w:r>
    </w:p>
    <w:p w:rsidR="00DD0FEB" w:rsidRDefault="00DD0FEB" w:rsidP="00DD0FE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DD0FEB" w:rsidTr="001E1E55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DD0FEB" w:rsidTr="001E1E55">
        <w:trPr>
          <w:jc w:val="center"/>
        </w:trPr>
        <w:tc>
          <w:tcPr>
            <w:tcW w:w="1291" w:type="dxa"/>
            <w:shd w:val="clear" w:color="auto" w:fill="EDEDED"/>
          </w:tcPr>
          <w:p w:rsidR="00DD0FEB" w:rsidRPr="006E2C70" w:rsidRDefault="00DD0FEB" w:rsidP="001E1E5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</w:tr>
      <w:tr w:rsidR="00DD0FEB" w:rsidTr="001E1E55">
        <w:trPr>
          <w:jc w:val="center"/>
        </w:trPr>
        <w:tc>
          <w:tcPr>
            <w:tcW w:w="1291" w:type="dxa"/>
            <w:shd w:val="clear" w:color="auto" w:fill="auto"/>
          </w:tcPr>
          <w:p w:rsidR="00DD0FEB" w:rsidRPr="006E2C70" w:rsidRDefault="00DD0FEB" w:rsidP="001E1E5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XXIV</w:t>
            </w:r>
          </w:p>
        </w:tc>
        <w:tc>
          <w:tcPr>
            <w:tcW w:w="1089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94" w:type="dxa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DD0FEB" w:rsidTr="001E1E55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DD0FEB" w:rsidRPr="0002047C" w:rsidRDefault="00DD0FEB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94" w:type="dxa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DD0FEB" w:rsidRPr="006E2C70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DD0FEB" w:rsidRDefault="00DD0FEB" w:rsidP="00DD0FEB">
      <w:pPr>
        <w:rPr>
          <w:lang w:val="sr-Latn-CS"/>
        </w:rPr>
      </w:pPr>
    </w:p>
    <w:p w:rsidR="00DD0FEB" w:rsidRDefault="00DD0FEB" w:rsidP="00DD0FEB">
      <w:pPr>
        <w:rPr>
          <w:lang w:val="sr-Latn-CS"/>
        </w:rPr>
      </w:pPr>
    </w:p>
    <w:p w:rsidR="00DD0FEB" w:rsidRDefault="00DD0FEB" w:rsidP="00DD0FE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DD0FEB" w:rsidTr="001E1E55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DD0FEB" w:rsidRPr="0002047C" w:rsidRDefault="00DD0FEB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DD0FEB" w:rsidRPr="0002047C" w:rsidRDefault="00DD0FEB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DD0FEB" w:rsidRPr="0002047C" w:rsidRDefault="00DD0FEB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DD0FEB" w:rsidTr="001E1E55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DD0FEB" w:rsidRPr="00021EE1" w:rsidRDefault="00DD0FEB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DD0FEB" w:rsidTr="001E1E55">
        <w:trPr>
          <w:jc w:val="center"/>
        </w:trPr>
        <w:tc>
          <w:tcPr>
            <w:tcW w:w="1271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XXIV</w:t>
            </w:r>
          </w:p>
        </w:tc>
        <w:tc>
          <w:tcPr>
            <w:tcW w:w="885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D0FEB" w:rsidTr="001E1E55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DD0FEB" w:rsidRPr="0002047C" w:rsidRDefault="00DD0FEB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DD0FEB" w:rsidRDefault="00DD0FEB" w:rsidP="00DD0FEB"/>
    <w:p w:rsidR="00DD0FEB" w:rsidRPr="0002047C" w:rsidRDefault="00DD0FEB" w:rsidP="00DD0FEB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DD0FEB" w:rsidRPr="0002047C" w:rsidRDefault="00DD0FEB" w:rsidP="00DD0FEB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DD0FEB" w:rsidTr="001E1E55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DD0FEB" w:rsidRPr="006F3234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DD0FEB" w:rsidTr="001E1E55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DD0FEB" w:rsidRPr="00021EE1" w:rsidRDefault="00DD0FEB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D0FEB" w:rsidTr="001E1E55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XXIV</w:t>
            </w:r>
          </w:p>
        </w:tc>
        <w:tc>
          <w:tcPr>
            <w:tcW w:w="602" w:type="dxa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DD0FEB" w:rsidRPr="00021EE1" w:rsidRDefault="00DD0FEB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D0FEB" w:rsidRDefault="00DD0FEB" w:rsidP="00AD34E7"/>
    <w:p w:rsidR="00DD0FEB" w:rsidRDefault="00DD0FEB" w:rsidP="00AD34E7"/>
    <w:p w:rsidR="00DD0FEB" w:rsidRDefault="00DD0FEB" w:rsidP="00AD34E7"/>
    <w:p w:rsidR="00DD0FEB" w:rsidRDefault="00DD0FEB" w:rsidP="00AD34E7"/>
    <w:p w:rsidR="00DD0FEB" w:rsidRDefault="00DD0FEB" w:rsidP="00AD34E7"/>
    <w:p w:rsidR="00DD0FEB" w:rsidRDefault="00DD0FEB" w:rsidP="00AD34E7"/>
    <w:p w:rsidR="00DD0FEB" w:rsidRDefault="00DD0FEB" w:rsidP="00AD34E7"/>
    <w:p w:rsidR="00DD0FEB" w:rsidRDefault="00DD0FEB" w:rsidP="00AD34E7"/>
    <w:p w:rsidR="00DD0FEB" w:rsidRDefault="00DD0FEB" w:rsidP="00AD34E7"/>
    <w:p w:rsidR="00DD0FEB" w:rsidRDefault="00DD0FEB" w:rsidP="00AD34E7"/>
    <w:p w:rsidR="005D7592" w:rsidRDefault="005D7592" w:rsidP="005D7592">
      <w:pPr>
        <w:rPr>
          <w:lang w:val="sr-Latn-CS"/>
        </w:rPr>
      </w:pPr>
      <w:bookmarkStart w:id="78" w:name="_Hlk158044103"/>
      <w:r>
        <w:rPr>
          <w:lang w:val="sr-Latn-CS"/>
        </w:rPr>
        <w:t>GLAVA XX</w:t>
      </w:r>
      <w:r w:rsidR="005A5E0D">
        <w:rPr>
          <w:lang w:val="sr-Latn-CS"/>
        </w:rPr>
        <w:t>V</w:t>
      </w:r>
    </w:p>
    <w:p w:rsidR="005D7592" w:rsidRDefault="005D7592" w:rsidP="005D7592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5D7592" w:rsidTr="005D7592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D7592" w:rsidRPr="0002047C" w:rsidRDefault="005D7592" w:rsidP="005D759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5D7592" w:rsidTr="005D7592">
        <w:trPr>
          <w:jc w:val="center"/>
        </w:trPr>
        <w:tc>
          <w:tcPr>
            <w:tcW w:w="1291" w:type="dxa"/>
            <w:shd w:val="clear" w:color="auto" w:fill="EDEDED"/>
          </w:tcPr>
          <w:p w:rsidR="005D7592" w:rsidRPr="006E2C70" w:rsidRDefault="005D7592" w:rsidP="005D759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</w:p>
        </w:tc>
      </w:tr>
      <w:tr w:rsidR="005D7592" w:rsidTr="005D7592">
        <w:trPr>
          <w:jc w:val="center"/>
        </w:trPr>
        <w:tc>
          <w:tcPr>
            <w:tcW w:w="1291" w:type="dxa"/>
            <w:shd w:val="clear" w:color="auto" w:fill="auto"/>
          </w:tcPr>
          <w:p w:rsidR="005D7592" w:rsidRPr="006E2C70" w:rsidRDefault="005D7592" w:rsidP="005D759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XXV</w:t>
            </w:r>
          </w:p>
        </w:tc>
        <w:tc>
          <w:tcPr>
            <w:tcW w:w="1089" w:type="dxa"/>
            <w:shd w:val="clear" w:color="auto" w:fill="auto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5D7592" w:rsidRPr="006E2C70" w:rsidRDefault="00DD0F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94" w:type="dxa"/>
          </w:tcPr>
          <w:p w:rsidR="005D7592" w:rsidRPr="006E2C70" w:rsidRDefault="005D7592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D7592" w:rsidRPr="006E2C70" w:rsidRDefault="00DD0F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12" w:type="dxa"/>
            <w:shd w:val="clear" w:color="auto" w:fill="auto"/>
          </w:tcPr>
          <w:p w:rsidR="005D7592" w:rsidRPr="006E2C70" w:rsidRDefault="00DD0F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82" w:type="dxa"/>
            <w:shd w:val="clear" w:color="auto" w:fill="auto"/>
          </w:tcPr>
          <w:p w:rsidR="005D7592" w:rsidRPr="006E2C70" w:rsidRDefault="00DD0F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5D7592" w:rsidRPr="006E2C70" w:rsidRDefault="00DD0F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5D7592">
              <w:rPr>
                <w:sz w:val="18"/>
                <w:szCs w:val="18"/>
              </w:rPr>
              <w:t>0.00</w:t>
            </w:r>
          </w:p>
        </w:tc>
        <w:tc>
          <w:tcPr>
            <w:tcW w:w="1002" w:type="dxa"/>
            <w:shd w:val="clear" w:color="auto" w:fill="auto"/>
          </w:tcPr>
          <w:p w:rsidR="005D7592" w:rsidRPr="006E2C70" w:rsidRDefault="00DD0FEB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D7592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56</w:t>
            </w:r>
          </w:p>
        </w:tc>
      </w:tr>
      <w:tr w:rsidR="00335A22" w:rsidTr="005D7592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335A22" w:rsidRPr="0002047C" w:rsidRDefault="00335A22" w:rsidP="00335A22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335A22" w:rsidRPr="006E2C70" w:rsidRDefault="00335A22" w:rsidP="0033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335A22" w:rsidRPr="006E2C70" w:rsidRDefault="00DD0FEB" w:rsidP="0033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94" w:type="dxa"/>
          </w:tcPr>
          <w:p w:rsidR="00335A22" w:rsidRPr="006E2C70" w:rsidRDefault="00335A22" w:rsidP="0033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335A22" w:rsidRPr="006E2C70" w:rsidRDefault="00DD0FEB" w:rsidP="0033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12" w:type="dxa"/>
            <w:shd w:val="clear" w:color="auto" w:fill="auto"/>
          </w:tcPr>
          <w:p w:rsidR="00335A22" w:rsidRPr="006E2C70" w:rsidRDefault="00DD0FEB" w:rsidP="0033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82" w:type="dxa"/>
            <w:shd w:val="clear" w:color="auto" w:fill="auto"/>
          </w:tcPr>
          <w:p w:rsidR="00335A22" w:rsidRPr="006E2C70" w:rsidRDefault="00DD0FEB" w:rsidP="0033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335A22" w:rsidRPr="006E2C70" w:rsidRDefault="00DD0FEB" w:rsidP="0033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35A22">
              <w:rPr>
                <w:sz w:val="18"/>
                <w:szCs w:val="18"/>
              </w:rPr>
              <w:t>0.00</w:t>
            </w:r>
          </w:p>
        </w:tc>
        <w:tc>
          <w:tcPr>
            <w:tcW w:w="1002" w:type="dxa"/>
            <w:shd w:val="clear" w:color="auto" w:fill="auto"/>
          </w:tcPr>
          <w:p w:rsidR="00335A22" w:rsidRPr="006E2C70" w:rsidRDefault="00DD0FEB" w:rsidP="0033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40.56</w:t>
            </w:r>
          </w:p>
        </w:tc>
      </w:tr>
    </w:tbl>
    <w:p w:rsidR="005D7592" w:rsidRDefault="005D7592" w:rsidP="005D7592">
      <w:pPr>
        <w:rPr>
          <w:lang w:val="sr-Latn-CS"/>
        </w:rPr>
      </w:pPr>
    </w:p>
    <w:p w:rsidR="005D7592" w:rsidRDefault="005D7592" w:rsidP="005D7592">
      <w:pPr>
        <w:rPr>
          <w:lang w:val="sr-Latn-CS"/>
        </w:rPr>
      </w:pPr>
    </w:p>
    <w:p w:rsidR="005D7592" w:rsidRDefault="005D7592" w:rsidP="005D7592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5D7592" w:rsidTr="005D7592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5D7592" w:rsidTr="005D7592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5D7592" w:rsidRPr="00021EE1" w:rsidRDefault="005D7592" w:rsidP="005D759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5D7592" w:rsidTr="005D7592">
        <w:trPr>
          <w:jc w:val="center"/>
        </w:trPr>
        <w:tc>
          <w:tcPr>
            <w:tcW w:w="1271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XXV</w:t>
            </w:r>
          </w:p>
        </w:tc>
        <w:tc>
          <w:tcPr>
            <w:tcW w:w="885" w:type="dxa"/>
            <w:shd w:val="clear" w:color="auto" w:fill="auto"/>
          </w:tcPr>
          <w:p w:rsidR="005D7592" w:rsidRPr="0002047C" w:rsidRDefault="00DD0F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:rsidR="005D7592" w:rsidRPr="0002047C" w:rsidRDefault="00DD0F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1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D7592" w:rsidRPr="0002047C" w:rsidRDefault="00DD0F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D7592" w:rsidRPr="0002047C" w:rsidRDefault="00DD0F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D7592" w:rsidRPr="0002047C" w:rsidRDefault="00DD0FEB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D7592" w:rsidRPr="0002047C" w:rsidRDefault="005D7592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5D7592" w:rsidRPr="0002047C" w:rsidRDefault="00CC6735" w:rsidP="005D75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35A22" w:rsidTr="005D7592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335A22" w:rsidRPr="0002047C" w:rsidRDefault="00335A22" w:rsidP="00335A2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335A22" w:rsidRPr="0002047C" w:rsidRDefault="00DD0FEB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:rsidR="00335A22" w:rsidRPr="0002047C" w:rsidRDefault="00DD0FEB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1" w:type="dxa"/>
            <w:shd w:val="clear" w:color="auto" w:fill="auto"/>
          </w:tcPr>
          <w:p w:rsidR="00335A22" w:rsidRPr="0002047C" w:rsidRDefault="00335A22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35A22" w:rsidRPr="0002047C" w:rsidRDefault="00335A22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35A22" w:rsidRPr="0002047C" w:rsidRDefault="00335A22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35A22" w:rsidRPr="0002047C" w:rsidRDefault="00335A22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35A22" w:rsidRPr="0002047C" w:rsidRDefault="00DD0FEB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35A22" w:rsidRPr="0002047C" w:rsidRDefault="00DD0FEB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35A22" w:rsidRPr="0002047C" w:rsidRDefault="00335A22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335A22" w:rsidRPr="0002047C" w:rsidRDefault="00DD0FEB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35A22" w:rsidRPr="0002047C" w:rsidRDefault="00335A22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335A22" w:rsidRPr="0002047C" w:rsidRDefault="00CC6735" w:rsidP="00335A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5D7592" w:rsidRDefault="005D7592" w:rsidP="005D7592"/>
    <w:p w:rsidR="005D7592" w:rsidRPr="0002047C" w:rsidRDefault="005D7592" w:rsidP="005D7592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5D7592" w:rsidRPr="0002047C" w:rsidRDefault="005D7592" w:rsidP="005D7592">
      <w:pPr>
        <w:jc w:val="center"/>
        <w:rPr>
          <w:sz w:val="18"/>
          <w:szCs w:val="18"/>
        </w:rPr>
      </w:pPr>
    </w:p>
    <w:tbl>
      <w:tblPr>
        <w:tblW w:w="10522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48"/>
        <w:gridCol w:w="483"/>
        <w:gridCol w:w="536"/>
      </w:tblGrid>
      <w:tr w:rsidR="00CC6735" w:rsidTr="00CC6735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CC6735" w:rsidRPr="006F3234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textDirection w:val="btL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CC6735" w:rsidTr="00CC6735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</w:t>
            </w:r>
            <w:r>
              <w:rPr>
                <w:rFonts w:ascii="Calibri" w:hAnsi="Calibri"/>
                <w:sz w:val="18"/>
                <w:szCs w:val="18"/>
              </w:rPr>
              <w:t xml:space="preserve"> drugih</w:t>
            </w:r>
            <w:r w:rsidRPr="00021EE1">
              <w:rPr>
                <w:rFonts w:ascii="Calibri" w:hAnsi="Calibri"/>
                <w:sz w:val="18"/>
                <w:szCs w:val="18"/>
              </w:rPr>
              <w:t xml:space="preserve"> razloga 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CC6735" w:rsidRPr="00021EE1" w:rsidRDefault="00CC6735" w:rsidP="005D759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</w:tcPr>
          <w:p w:rsidR="00CC6735" w:rsidRPr="00021EE1" w:rsidRDefault="00CC6735" w:rsidP="00CC673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riješeno na drugi način</w:t>
            </w: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C6735" w:rsidTr="00CC6735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XXV</w:t>
            </w:r>
          </w:p>
        </w:tc>
        <w:tc>
          <w:tcPr>
            <w:tcW w:w="602" w:type="dxa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</w:tcPr>
          <w:p w:rsidR="00CC6735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45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C6735" w:rsidRPr="00021EE1" w:rsidRDefault="00CC6735" w:rsidP="005D759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bookmarkEnd w:id="78"/>
    </w:tbl>
    <w:p w:rsidR="005D7592" w:rsidRDefault="005D7592" w:rsidP="00AD34E7"/>
    <w:p w:rsidR="005A5E0D" w:rsidRDefault="005A5E0D" w:rsidP="00AD34E7"/>
    <w:p w:rsidR="005A5E0D" w:rsidRDefault="005A5E0D" w:rsidP="00AD34E7"/>
    <w:p w:rsidR="005A5E0D" w:rsidRDefault="005A5E0D" w:rsidP="00AD34E7"/>
    <w:p w:rsidR="005A5E0D" w:rsidRDefault="005A5E0D" w:rsidP="00AD34E7"/>
    <w:p w:rsidR="005A5E0D" w:rsidRDefault="005A5E0D" w:rsidP="00AD34E7"/>
    <w:p w:rsidR="005A5E0D" w:rsidRDefault="005A5E0D" w:rsidP="00AD34E7"/>
    <w:p w:rsidR="005A5E0D" w:rsidRDefault="005A5E0D" w:rsidP="00AD34E7"/>
    <w:p w:rsidR="005A5E0D" w:rsidRDefault="005A5E0D" w:rsidP="00AD34E7"/>
    <w:p w:rsidR="00CC6735" w:rsidRDefault="00CC6735" w:rsidP="00CC6735">
      <w:pPr>
        <w:rPr>
          <w:lang w:val="sr-Latn-CS"/>
        </w:rPr>
      </w:pPr>
      <w:r>
        <w:rPr>
          <w:lang w:val="sr-Latn-CS"/>
        </w:rPr>
        <w:lastRenderedPageBreak/>
        <w:t>GLAVA XXVI</w:t>
      </w:r>
    </w:p>
    <w:p w:rsidR="00CC6735" w:rsidRDefault="00CC6735" w:rsidP="00CC6735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CC6735" w:rsidTr="001E1E55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CC6735" w:rsidTr="001E1E55">
        <w:trPr>
          <w:jc w:val="center"/>
        </w:trPr>
        <w:tc>
          <w:tcPr>
            <w:tcW w:w="1291" w:type="dxa"/>
            <w:shd w:val="clear" w:color="auto" w:fill="EDEDED"/>
          </w:tcPr>
          <w:p w:rsidR="00CC6735" w:rsidRPr="006E2C70" w:rsidRDefault="00CC6735" w:rsidP="001E1E5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</w:tr>
      <w:tr w:rsidR="00CC6735" w:rsidTr="001E1E55">
        <w:trPr>
          <w:jc w:val="center"/>
        </w:trPr>
        <w:tc>
          <w:tcPr>
            <w:tcW w:w="1291" w:type="dxa"/>
            <w:shd w:val="clear" w:color="auto" w:fill="auto"/>
          </w:tcPr>
          <w:p w:rsidR="00CC6735" w:rsidRPr="006E2C70" w:rsidRDefault="00CC6735" w:rsidP="001E1E5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XXVI</w:t>
            </w:r>
          </w:p>
        </w:tc>
        <w:tc>
          <w:tcPr>
            <w:tcW w:w="1089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CC6735" w:rsidTr="001E1E55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CC6735" w:rsidRPr="0002047C" w:rsidRDefault="00CC6735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CC6735" w:rsidRPr="006E2C70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CC6735" w:rsidRDefault="00CC6735" w:rsidP="00CC6735">
      <w:pPr>
        <w:rPr>
          <w:lang w:val="sr-Latn-CS"/>
        </w:rPr>
      </w:pPr>
    </w:p>
    <w:p w:rsidR="00CC6735" w:rsidRDefault="00CC6735" w:rsidP="00CC6735">
      <w:pPr>
        <w:rPr>
          <w:lang w:val="sr-Latn-CS"/>
        </w:rPr>
      </w:pPr>
    </w:p>
    <w:p w:rsidR="00CC6735" w:rsidRDefault="00CC6735" w:rsidP="00CC6735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CC6735" w:rsidTr="001E1E55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CC6735" w:rsidRPr="0002047C" w:rsidRDefault="00CC6735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CC6735" w:rsidRPr="0002047C" w:rsidRDefault="00CC6735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CC6735" w:rsidRPr="0002047C" w:rsidRDefault="00CC6735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CC6735" w:rsidTr="001E1E55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CC6735" w:rsidRPr="00021EE1" w:rsidRDefault="00CC6735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CC6735" w:rsidTr="001E1E55">
        <w:trPr>
          <w:jc w:val="center"/>
        </w:trPr>
        <w:tc>
          <w:tcPr>
            <w:tcW w:w="1271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XXVI</w:t>
            </w:r>
          </w:p>
        </w:tc>
        <w:tc>
          <w:tcPr>
            <w:tcW w:w="885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C6735" w:rsidTr="001E1E55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CC6735" w:rsidRPr="0002047C" w:rsidRDefault="00CC6735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CC6735" w:rsidRDefault="00CC6735" w:rsidP="00CC6735"/>
    <w:p w:rsidR="00CC6735" w:rsidRPr="0002047C" w:rsidRDefault="00CC6735" w:rsidP="00CC6735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CC6735" w:rsidRPr="0002047C" w:rsidRDefault="00CC6735" w:rsidP="00CC6735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CC6735" w:rsidTr="001E1E55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CC6735" w:rsidRPr="006F3234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CC6735" w:rsidTr="001E1E55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CC6735" w:rsidRPr="00021EE1" w:rsidRDefault="00CC6735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C6735" w:rsidTr="001E1E55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XXVI</w:t>
            </w:r>
          </w:p>
        </w:tc>
        <w:tc>
          <w:tcPr>
            <w:tcW w:w="602" w:type="dxa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C6735" w:rsidRPr="00021EE1" w:rsidRDefault="00CC6735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A5E0D" w:rsidRDefault="005A5E0D" w:rsidP="00AD34E7"/>
    <w:p w:rsidR="00CC6735" w:rsidRDefault="00CC6735" w:rsidP="00AD34E7"/>
    <w:p w:rsidR="00CC6735" w:rsidRDefault="00CC6735" w:rsidP="00AD34E7"/>
    <w:p w:rsidR="00CC6735" w:rsidRDefault="00CC6735" w:rsidP="00AD34E7"/>
    <w:p w:rsidR="00CC6735" w:rsidRDefault="00CC6735" w:rsidP="00AD34E7"/>
    <w:p w:rsidR="00CC6735" w:rsidRDefault="00CC6735" w:rsidP="00AD34E7"/>
    <w:p w:rsidR="00CC6735" w:rsidRDefault="00CC6735" w:rsidP="00AD34E7"/>
    <w:p w:rsidR="00CC6735" w:rsidRDefault="00CC6735" w:rsidP="00AD34E7"/>
    <w:p w:rsidR="00CC6735" w:rsidRDefault="00CC6735" w:rsidP="00AD34E7"/>
    <w:p w:rsidR="00CC6735" w:rsidRDefault="00CC6735" w:rsidP="00AD34E7"/>
    <w:p w:rsidR="005A5E0D" w:rsidRDefault="005A5E0D" w:rsidP="005A5E0D">
      <w:pPr>
        <w:rPr>
          <w:lang w:val="sr-Latn-CS"/>
        </w:rPr>
      </w:pPr>
      <w:r>
        <w:rPr>
          <w:lang w:val="sr-Latn-CS"/>
        </w:rPr>
        <w:lastRenderedPageBreak/>
        <w:t>GLAVA XXVII</w:t>
      </w:r>
    </w:p>
    <w:p w:rsidR="005A5E0D" w:rsidRDefault="005A5E0D" w:rsidP="005A5E0D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5A5E0D" w:rsidTr="006364E1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5A5E0D" w:rsidTr="006364E1">
        <w:trPr>
          <w:jc w:val="center"/>
        </w:trPr>
        <w:tc>
          <w:tcPr>
            <w:tcW w:w="1291" w:type="dxa"/>
            <w:shd w:val="clear" w:color="auto" w:fill="EDEDED"/>
          </w:tcPr>
          <w:p w:rsidR="005A5E0D" w:rsidRPr="006E2C70" w:rsidRDefault="005A5E0D" w:rsidP="006364E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</w:tr>
      <w:tr w:rsidR="005A5E0D" w:rsidTr="006364E1">
        <w:trPr>
          <w:jc w:val="center"/>
        </w:trPr>
        <w:tc>
          <w:tcPr>
            <w:tcW w:w="1291" w:type="dxa"/>
            <w:shd w:val="clear" w:color="auto" w:fill="auto"/>
          </w:tcPr>
          <w:p w:rsidR="005A5E0D" w:rsidRPr="006E2C70" w:rsidRDefault="005A5E0D" w:rsidP="006364E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XXVII</w:t>
            </w:r>
          </w:p>
        </w:tc>
        <w:tc>
          <w:tcPr>
            <w:tcW w:w="1089" w:type="dxa"/>
            <w:shd w:val="clear" w:color="auto" w:fill="auto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5A5E0D" w:rsidRPr="006E2C70" w:rsidRDefault="00CC6735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94" w:type="dxa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A5E0D" w:rsidRPr="006E2C70" w:rsidRDefault="00CC6735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12" w:type="dxa"/>
            <w:shd w:val="clear" w:color="auto" w:fill="auto"/>
          </w:tcPr>
          <w:p w:rsidR="005A5E0D" w:rsidRPr="006E2C70" w:rsidRDefault="00CC6735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82" w:type="dxa"/>
            <w:shd w:val="clear" w:color="auto" w:fill="auto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5A5E0D" w:rsidTr="006364E1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5A5E0D" w:rsidRPr="0002047C" w:rsidRDefault="005A5E0D" w:rsidP="005A5E0D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5A5E0D" w:rsidRPr="006E2C70" w:rsidRDefault="00CC6735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94" w:type="dxa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A5E0D" w:rsidRPr="006E2C70" w:rsidRDefault="00CC6735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12" w:type="dxa"/>
            <w:shd w:val="clear" w:color="auto" w:fill="auto"/>
          </w:tcPr>
          <w:p w:rsidR="005A5E0D" w:rsidRPr="006E2C70" w:rsidRDefault="00CC6735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82" w:type="dxa"/>
            <w:shd w:val="clear" w:color="auto" w:fill="auto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5A5E0D" w:rsidRDefault="005A5E0D" w:rsidP="005A5E0D">
      <w:pPr>
        <w:rPr>
          <w:lang w:val="sr-Latn-CS"/>
        </w:rPr>
      </w:pPr>
    </w:p>
    <w:p w:rsidR="005A5E0D" w:rsidRDefault="005A5E0D" w:rsidP="005A5E0D">
      <w:pPr>
        <w:rPr>
          <w:lang w:val="sr-Latn-CS"/>
        </w:rPr>
      </w:pPr>
    </w:p>
    <w:p w:rsidR="005A5E0D" w:rsidRDefault="005A5E0D" w:rsidP="005A5E0D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5A5E0D" w:rsidTr="006364E1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5A5E0D" w:rsidTr="006364E1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5A5E0D" w:rsidTr="006364E1">
        <w:trPr>
          <w:jc w:val="center"/>
        </w:trPr>
        <w:tc>
          <w:tcPr>
            <w:tcW w:w="1271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XXVII</w:t>
            </w:r>
          </w:p>
        </w:tc>
        <w:tc>
          <w:tcPr>
            <w:tcW w:w="885" w:type="dxa"/>
            <w:shd w:val="clear" w:color="auto" w:fill="auto"/>
          </w:tcPr>
          <w:p w:rsidR="005A5E0D" w:rsidRPr="0002047C" w:rsidRDefault="00CC6735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:rsidR="005A5E0D" w:rsidRPr="0002047C" w:rsidRDefault="00CC6735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1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5E0D" w:rsidTr="006364E1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5A5E0D" w:rsidRPr="0002047C" w:rsidRDefault="00CC6735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:rsidR="005A5E0D" w:rsidRPr="0002047C" w:rsidRDefault="00CC6735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1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5A5E0D" w:rsidRDefault="005A5E0D" w:rsidP="005A5E0D"/>
    <w:p w:rsidR="005A5E0D" w:rsidRPr="0002047C" w:rsidRDefault="005A5E0D" w:rsidP="005A5E0D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5A5E0D" w:rsidRPr="0002047C" w:rsidRDefault="005A5E0D" w:rsidP="005A5E0D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5A5E0D" w:rsidTr="006364E1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5A5E0D" w:rsidRPr="006F3234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5A5E0D" w:rsidTr="006364E1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 xml:space="preserve">iz </w:t>
            </w:r>
            <w:r w:rsidR="00CC6735">
              <w:rPr>
                <w:rFonts w:ascii="Calibri" w:hAnsi="Calibri"/>
                <w:sz w:val="18"/>
                <w:szCs w:val="18"/>
              </w:rPr>
              <w:t xml:space="preserve">drugih </w:t>
            </w:r>
            <w:r w:rsidRPr="00021EE1">
              <w:rPr>
                <w:rFonts w:ascii="Calibri" w:hAnsi="Calibri"/>
                <w:sz w:val="18"/>
                <w:szCs w:val="18"/>
              </w:rPr>
              <w:t xml:space="preserve">razloga 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A5E0D" w:rsidTr="006364E1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XXVII</w:t>
            </w:r>
          </w:p>
        </w:tc>
        <w:tc>
          <w:tcPr>
            <w:tcW w:w="602" w:type="dxa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5A5E0D" w:rsidRPr="00021EE1" w:rsidRDefault="00CC673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5E0D" w:rsidRPr="00021EE1" w:rsidRDefault="00CC673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5E0D" w:rsidRPr="00021EE1" w:rsidRDefault="00CC673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A5E0D" w:rsidRPr="00021EE1" w:rsidRDefault="00CC673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5A5E0D" w:rsidRPr="00021EE1" w:rsidRDefault="00CC673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A5E0D" w:rsidRPr="00021EE1" w:rsidRDefault="0044597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A5E0D" w:rsidRPr="00021EE1" w:rsidRDefault="0044597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A5E0D" w:rsidRPr="00021EE1" w:rsidRDefault="0044597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5A5E0D" w:rsidRPr="00021EE1" w:rsidRDefault="0044597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5A5E0D" w:rsidRPr="00021EE1" w:rsidRDefault="0044597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:rsidR="005A5E0D" w:rsidRDefault="005A5E0D" w:rsidP="00AD34E7"/>
    <w:p w:rsidR="005A5E0D" w:rsidRDefault="005A5E0D" w:rsidP="00AD34E7"/>
    <w:p w:rsidR="005A5E0D" w:rsidRDefault="005A5E0D" w:rsidP="00AD34E7"/>
    <w:p w:rsidR="005A5E0D" w:rsidRDefault="005A5E0D" w:rsidP="00AD34E7"/>
    <w:p w:rsidR="005A5E0D" w:rsidRDefault="005A5E0D" w:rsidP="00AD34E7"/>
    <w:p w:rsidR="005A5E0D" w:rsidRDefault="005A5E0D" w:rsidP="00AD34E7"/>
    <w:p w:rsidR="005A5E0D" w:rsidRDefault="005A5E0D" w:rsidP="00AD34E7"/>
    <w:p w:rsidR="00B12540" w:rsidRDefault="00B12540" w:rsidP="00AD34E7"/>
    <w:p w:rsidR="00B12540" w:rsidRDefault="00B12540" w:rsidP="00AD34E7"/>
    <w:p w:rsidR="005A5E0D" w:rsidRDefault="005A5E0D" w:rsidP="00AD34E7"/>
    <w:p w:rsidR="005A5E0D" w:rsidRDefault="005A5E0D" w:rsidP="00AD34E7"/>
    <w:p w:rsidR="00B12540" w:rsidRDefault="00B12540" w:rsidP="00B12540">
      <w:pPr>
        <w:rPr>
          <w:lang w:val="sr-Latn-CS"/>
        </w:rPr>
      </w:pPr>
      <w:r>
        <w:rPr>
          <w:lang w:val="sr-Latn-CS"/>
        </w:rPr>
        <w:t>GLAVA XXIX</w:t>
      </w:r>
    </w:p>
    <w:p w:rsidR="00B12540" w:rsidRDefault="00B12540" w:rsidP="00B12540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B12540" w:rsidTr="001E1E55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B12540" w:rsidTr="001E1E55">
        <w:trPr>
          <w:jc w:val="center"/>
        </w:trPr>
        <w:tc>
          <w:tcPr>
            <w:tcW w:w="1291" w:type="dxa"/>
            <w:shd w:val="clear" w:color="auto" w:fill="EDEDED"/>
          </w:tcPr>
          <w:p w:rsidR="00B12540" w:rsidRPr="006E2C70" w:rsidRDefault="00B12540" w:rsidP="001E1E5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</w:tr>
      <w:tr w:rsidR="00B12540" w:rsidTr="001E1E55">
        <w:trPr>
          <w:jc w:val="center"/>
        </w:trPr>
        <w:tc>
          <w:tcPr>
            <w:tcW w:w="1291" w:type="dxa"/>
            <w:shd w:val="clear" w:color="auto" w:fill="auto"/>
          </w:tcPr>
          <w:p w:rsidR="00B12540" w:rsidRPr="006E2C70" w:rsidRDefault="00B12540" w:rsidP="001E1E5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XXIX</w:t>
            </w:r>
          </w:p>
        </w:tc>
        <w:tc>
          <w:tcPr>
            <w:tcW w:w="1089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B12540" w:rsidTr="001E1E55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B12540" w:rsidRPr="0002047C" w:rsidRDefault="00B12540" w:rsidP="001E1E5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B12540" w:rsidRPr="006E2C70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B12540" w:rsidRDefault="00B12540" w:rsidP="00B12540">
      <w:pPr>
        <w:rPr>
          <w:lang w:val="sr-Latn-CS"/>
        </w:rPr>
      </w:pPr>
    </w:p>
    <w:p w:rsidR="00B12540" w:rsidRDefault="00B12540" w:rsidP="00B12540">
      <w:pPr>
        <w:rPr>
          <w:lang w:val="sr-Latn-CS"/>
        </w:rPr>
      </w:pPr>
    </w:p>
    <w:p w:rsidR="00B12540" w:rsidRDefault="00B12540" w:rsidP="00B12540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B12540" w:rsidTr="001E1E55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B12540" w:rsidRPr="0002047C" w:rsidRDefault="00B12540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B12540" w:rsidRPr="0002047C" w:rsidRDefault="00B12540" w:rsidP="001E1E55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B12540" w:rsidRPr="0002047C" w:rsidRDefault="00B12540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B12540" w:rsidTr="001E1E55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B12540" w:rsidRPr="00021EE1" w:rsidRDefault="00B12540" w:rsidP="001E1E55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B12540" w:rsidTr="001E1E55">
        <w:trPr>
          <w:jc w:val="center"/>
        </w:trPr>
        <w:tc>
          <w:tcPr>
            <w:tcW w:w="1271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XXIX</w:t>
            </w:r>
          </w:p>
        </w:tc>
        <w:tc>
          <w:tcPr>
            <w:tcW w:w="885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12540" w:rsidTr="001E1E55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:rsidR="00B12540" w:rsidRPr="0002047C" w:rsidRDefault="00B12540" w:rsidP="001E1E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12540" w:rsidRDefault="00B12540" w:rsidP="00B12540"/>
    <w:p w:rsidR="00B12540" w:rsidRPr="0002047C" w:rsidRDefault="00B12540" w:rsidP="00B12540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B12540" w:rsidRPr="0002047C" w:rsidRDefault="00B12540" w:rsidP="00B12540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B12540" w:rsidTr="001E1E55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B12540" w:rsidRPr="006F3234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B12540" w:rsidTr="001E1E55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B12540" w:rsidRPr="00021EE1" w:rsidRDefault="00B12540" w:rsidP="001E1E5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12540" w:rsidTr="001E1E55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XXIX</w:t>
            </w:r>
          </w:p>
        </w:tc>
        <w:tc>
          <w:tcPr>
            <w:tcW w:w="602" w:type="dxa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B12540" w:rsidRPr="00021EE1" w:rsidRDefault="00B12540" w:rsidP="001E1E5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A5E0D" w:rsidRDefault="005A5E0D" w:rsidP="00AD34E7"/>
    <w:p w:rsidR="00B12540" w:rsidRDefault="00B12540" w:rsidP="00AD34E7"/>
    <w:p w:rsidR="00B12540" w:rsidRDefault="00B12540" w:rsidP="00AD34E7"/>
    <w:p w:rsidR="00B12540" w:rsidRDefault="00B12540" w:rsidP="00AD34E7"/>
    <w:p w:rsidR="00B12540" w:rsidRDefault="00B12540" w:rsidP="00AD34E7"/>
    <w:p w:rsidR="00B12540" w:rsidRDefault="00B12540" w:rsidP="00AD34E7"/>
    <w:p w:rsidR="00B12540" w:rsidRDefault="00B12540" w:rsidP="00AD34E7"/>
    <w:p w:rsidR="00B12540" w:rsidRDefault="00B12540" w:rsidP="00AD34E7"/>
    <w:p w:rsidR="00B12540" w:rsidRDefault="00B12540" w:rsidP="00AD34E7"/>
    <w:p w:rsidR="00B12540" w:rsidRDefault="00B12540" w:rsidP="00AD34E7"/>
    <w:p w:rsidR="00B12540" w:rsidRDefault="00B12540" w:rsidP="00AD34E7"/>
    <w:p w:rsidR="00B12540" w:rsidRDefault="00B12540" w:rsidP="00AD34E7"/>
    <w:p w:rsidR="005A5E0D" w:rsidRDefault="005A5E0D" w:rsidP="005A5E0D">
      <w:pPr>
        <w:rPr>
          <w:lang w:val="sr-Latn-CS"/>
        </w:rPr>
      </w:pPr>
      <w:r>
        <w:rPr>
          <w:lang w:val="sr-Latn-CS"/>
        </w:rPr>
        <w:t>GLAVA XXX</w:t>
      </w:r>
    </w:p>
    <w:p w:rsidR="005A5E0D" w:rsidRDefault="005A5E0D" w:rsidP="005A5E0D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5A5E0D" w:rsidTr="005A5E0D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5A5E0D" w:rsidRPr="0002047C" w:rsidRDefault="005A5E0D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5A5E0D" w:rsidTr="005A5E0D">
        <w:trPr>
          <w:jc w:val="center"/>
        </w:trPr>
        <w:tc>
          <w:tcPr>
            <w:tcW w:w="1291" w:type="dxa"/>
            <w:shd w:val="clear" w:color="auto" w:fill="EDEDED"/>
          </w:tcPr>
          <w:p w:rsidR="005A5E0D" w:rsidRPr="006E2C70" w:rsidRDefault="005A5E0D" w:rsidP="006364E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</w:p>
        </w:tc>
      </w:tr>
      <w:tr w:rsidR="005A5E0D" w:rsidTr="005A5E0D">
        <w:trPr>
          <w:jc w:val="center"/>
        </w:trPr>
        <w:tc>
          <w:tcPr>
            <w:tcW w:w="1291" w:type="dxa"/>
            <w:shd w:val="clear" w:color="auto" w:fill="auto"/>
          </w:tcPr>
          <w:p w:rsidR="005A5E0D" w:rsidRPr="006E2C70" w:rsidRDefault="005A5E0D" w:rsidP="006364E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XXX</w:t>
            </w:r>
          </w:p>
        </w:tc>
        <w:tc>
          <w:tcPr>
            <w:tcW w:w="1089" w:type="dxa"/>
            <w:shd w:val="clear" w:color="auto" w:fill="auto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5A5E0D" w:rsidRPr="006E2C70" w:rsidRDefault="00B1254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94" w:type="dxa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A5E0D" w:rsidRPr="006E2C70" w:rsidRDefault="00B1254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2" w:type="dxa"/>
            <w:shd w:val="clear" w:color="auto" w:fill="auto"/>
          </w:tcPr>
          <w:p w:rsidR="005A5E0D" w:rsidRPr="006E2C70" w:rsidRDefault="00B1254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82" w:type="dxa"/>
            <w:shd w:val="clear" w:color="auto" w:fill="auto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5A5E0D" w:rsidRPr="006E2C70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5A5E0D" w:rsidTr="005A5E0D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5A5E0D" w:rsidRPr="0002047C" w:rsidRDefault="005A5E0D" w:rsidP="005A5E0D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5A5E0D" w:rsidRPr="006E2C70" w:rsidRDefault="00B12540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94" w:type="dxa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A5E0D" w:rsidRPr="006E2C70" w:rsidRDefault="00B12540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2" w:type="dxa"/>
            <w:shd w:val="clear" w:color="auto" w:fill="auto"/>
          </w:tcPr>
          <w:p w:rsidR="005A5E0D" w:rsidRPr="006E2C70" w:rsidRDefault="00B12540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82" w:type="dxa"/>
            <w:shd w:val="clear" w:color="auto" w:fill="auto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5A5E0D" w:rsidRPr="006E2C70" w:rsidRDefault="005A5E0D" w:rsidP="005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5A5E0D" w:rsidRDefault="005A5E0D" w:rsidP="005A5E0D">
      <w:pPr>
        <w:rPr>
          <w:lang w:val="sr-Latn-CS"/>
        </w:rPr>
      </w:pPr>
    </w:p>
    <w:p w:rsidR="005A5E0D" w:rsidRDefault="005A5E0D" w:rsidP="005A5E0D">
      <w:pPr>
        <w:rPr>
          <w:lang w:val="sr-Latn-CS"/>
        </w:rPr>
      </w:pPr>
    </w:p>
    <w:p w:rsidR="005A5E0D" w:rsidRDefault="005A5E0D" w:rsidP="005A5E0D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5A5E0D" w:rsidTr="006364E1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5A5E0D" w:rsidTr="006364E1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5A5E0D" w:rsidRPr="00021EE1" w:rsidRDefault="005A5E0D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5A5E0D" w:rsidTr="006364E1">
        <w:trPr>
          <w:jc w:val="center"/>
        </w:trPr>
        <w:tc>
          <w:tcPr>
            <w:tcW w:w="1271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885" w:type="dxa"/>
            <w:shd w:val="clear" w:color="auto" w:fill="auto"/>
          </w:tcPr>
          <w:p w:rsidR="005A5E0D" w:rsidRPr="0002047C" w:rsidRDefault="00B1254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B1254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shd w:val="clear" w:color="auto" w:fill="auto"/>
          </w:tcPr>
          <w:p w:rsidR="005A5E0D" w:rsidRPr="0002047C" w:rsidRDefault="00B1254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A5E0D" w:rsidTr="006364E1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5A5E0D" w:rsidRPr="0002047C" w:rsidRDefault="00B1254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A5E0D" w:rsidRPr="0002047C" w:rsidRDefault="005A5E0D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E0D" w:rsidRPr="0002047C" w:rsidRDefault="00B1254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shd w:val="clear" w:color="auto" w:fill="auto"/>
          </w:tcPr>
          <w:p w:rsidR="005A5E0D" w:rsidRPr="0002047C" w:rsidRDefault="00B1254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5A5E0D" w:rsidRDefault="005A5E0D" w:rsidP="005A5E0D"/>
    <w:p w:rsidR="005A5E0D" w:rsidRPr="0002047C" w:rsidRDefault="005A5E0D" w:rsidP="005A5E0D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5A5E0D" w:rsidRPr="0002047C" w:rsidRDefault="005A5E0D" w:rsidP="005A5E0D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5A5E0D" w:rsidTr="006364E1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5A5E0D" w:rsidRPr="006F3234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5A5E0D" w:rsidTr="006364E1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5A5E0D" w:rsidRPr="00021EE1" w:rsidRDefault="005A5E0D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A5E0D" w:rsidTr="006364E1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602" w:type="dxa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5A5E0D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5E0D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A5E0D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5A5E0D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A5E0D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5A5E0D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A5E0D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5A5E0D" w:rsidRPr="00021EE1" w:rsidRDefault="005A5E0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:rsidR="005A5E0D" w:rsidRDefault="005A5E0D" w:rsidP="00AD34E7"/>
    <w:p w:rsidR="0020383B" w:rsidRDefault="0020383B" w:rsidP="00AD34E7"/>
    <w:p w:rsidR="0020383B" w:rsidRDefault="0020383B" w:rsidP="00AD34E7"/>
    <w:p w:rsidR="0020383B" w:rsidRDefault="0020383B" w:rsidP="00AD34E7"/>
    <w:p w:rsidR="0020383B" w:rsidRDefault="0020383B" w:rsidP="00AD34E7"/>
    <w:p w:rsidR="0020383B" w:rsidRDefault="0020383B" w:rsidP="00AD34E7"/>
    <w:p w:rsidR="0020383B" w:rsidRDefault="0020383B" w:rsidP="00AD34E7"/>
    <w:p w:rsidR="0020383B" w:rsidRDefault="0020383B" w:rsidP="00AD34E7"/>
    <w:p w:rsidR="0020383B" w:rsidRDefault="0020383B" w:rsidP="00AD34E7"/>
    <w:p w:rsidR="0020383B" w:rsidRDefault="0020383B" w:rsidP="00AD34E7"/>
    <w:p w:rsidR="0020383B" w:rsidRDefault="0020383B" w:rsidP="0020383B">
      <w:pPr>
        <w:rPr>
          <w:lang w:val="sr-Latn-CS"/>
        </w:rPr>
      </w:pPr>
      <w:r>
        <w:rPr>
          <w:lang w:val="sr-Latn-CS"/>
        </w:rPr>
        <w:t>GLAVA XXXI</w:t>
      </w:r>
    </w:p>
    <w:p w:rsidR="0020383B" w:rsidRDefault="0020383B" w:rsidP="0020383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20383B" w:rsidTr="006364E1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20383B" w:rsidTr="006364E1">
        <w:trPr>
          <w:jc w:val="center"/>
        </w:trPr>
        <w:tc>
          <w:tcPr>
            <w:tcW w:w="1291" w:type="dxa"/>
            <w:shd w:val="clear" w:color="auto" w:fill="EDEDED"/>
          </w:tcPr>
          <w:p w:rsidR="0020383B" w:rsidRPr="006E2C70" w:rsidRDefault="0020383B" w:rsidP="006364E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</w:p>
        </w:tc>
      </w:tr>
      <w:tr w:rsidR="0020383B" w:rsidTr="006364E1">
        <w:trPr>
          <w:jc w:val="center"/>
        </w:trPr>
        <w:tc>
          <w:tcPr>
            <w:tcW w:w="1291" w:type="dxa"/>
            <w:shd w:val="clear" w:color="auto" w:fill="auto"/>
          </w:tcPr>
          <w:p w:rsidR="0020383B" w:rsidRPr="006E2C70" w:rsidRDefault="0020383B" w:rsidP="006364E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XXXI</w:t>
            </w:r>
          </w:p>
        </w:tc>
        <w:tc>
          <w:tcPr>
            <w:tcW w:w="1089" w:type="dxa"/>
            <w:shd w:val="clear" w:color="auto" w:fill="auto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20383B" w:rsidRPr="006E2C70" w:rsidRDefault="00B1254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20383B" w:rsidRPr="006E2C70" w:rsidRDefault="00B1254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20383B" w:rsidRPr="006E2C70" w:rsidRDefault="00B1254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20383B" w:rsidTr="006364E1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20383B" w:rsidRPr="0002047C" w:rsidRDefault="0020383B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20383B" w:rsidRPr="006E2C70" w:rsidRDefault="00B1254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20383B" w:rsidRPr="006E2C70" w:rsidRDefault="00B1254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20383B" w:rsidRPr="006E2C70" w:rsidRDefault="00B1254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02" w:type="dxa"/>
            <w:shd w:val="clear" w:color="auto" w:fill="auto"/>
          </w:tcPr>
          <w:p w:rsidR="0020383B" w:rsidRPr="006E2C70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20383B" w:rsidRDefault="0020383B" w:rsidP="0020383B">
      <w:pPr>
        <w:rPr>
          <w:lang w:val="sr-Latn-CS"/>
        </w:rPr>
      </w:pPr>
    </w:p>
    <w:p w:rsidR="0020383B" w:rsidRDefault="0020383B" w:rsidP="0020383B">
      <w:pPr>
        <w:rPr>
          <w:lang w:val="sr-Latn-CS"/>
        </w:rPr>
      </w:pPr>
    </w:p>
    <w:p w:rsidR="0020383B" w:rsidRDefault="0020383B" w:rsidP="0020383B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20383B" w:rsidTr="006364E1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20383B" w:rsidRPr="0002047C" w:rsidRDefault="0020383B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20383B" w:rsidRPr="0002047C" w:rsidRDefault="0020383B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20383B" w:rsidRPr="0002047C" w:rsidRDefault="0020383B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20383B" w:rsidTr="006364E1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20383B" w:rsidRPr="00021EE1" w:rsidRDefault="0020383B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20383B" w:rsidTr="006364E1">
        <w:trPr>
          <w:jc w:val="center"/>
        </w:trPr>
        <w:tc>
          <w:tcPr>
            <w:tcW w:w="1271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XXXI</w:t>
            </w:r>
          </w:p>
        </w:tc>
        <w:tc>
          <w:tcPr>
            <w:tcW w:w="885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20383B" w:rsidRPr="0002047C" w:rsidRDefault="00B1254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0383B" w:rsidTr="006364E1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auto"/>
          </w:tcPr>
          <w:p w:rsidR="0020383B" w:rsidRPr="0002047C" w:rsidRDefault="00B1254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20383B" w:rsidRPr="0002047C" w:rsidRDefault="0020383B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0383B" w:rsidRDefault="0020383B" w:rsidP="0020383B"/>
    <w:p w:rsidR="0020383B" w:rsidRPr="0002047C" w:rsidRDefault="0020383B" w:rsidP="0020383B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20383B" w:rsidRPr="0002047C" w:rsidRDefault="0020383B" w:rsidP="0020383B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20383B" w:rsidTr="006364E1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20383B" w:rsidRPr="006F3234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20383B" w:rsidTr="006364E1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20383B" w:rsidRPr="00021EE1" w:rsidRDefault="0020383B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0383B" w:rsidTr="006364E1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XXXI</w:t>
            </w:r>
          </w:p>
        </w:tc>
        <w:tc>
          <w:tcPr>
            <w:tcW w:w="602" w:type="dxa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20383B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383B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20383B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20383B" w:rsidRPr="00021EE1" w:rsidRDefault="00B1254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20383B" w:rsidRPr="00021EE1" w:rsidRDefault="0020383B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:rsidR="0020383B" w:rsidRDefault="0020383B" w:rsidP="00AD34E7"/>
    <w:p w:rsidR="00F9434C" w:rsidRDefault="00F9434C" w:rsidP="00AD34E7"/>
    <w:p w:rsidR="00F9434C" w:rsidRDefault="00F9434C" w:rsidP="00AD34E7"/>
    <w:p w:rsidR="00F9434C" w:rsidRDefault="00F9434C" w:rsidP="00AD34E7"/>
    <w:p w:rsidR="00F9434C" w:rsidRDefault="00F9434C" w:rsidP="00AD34E7"/>
    <w:p w:rsidR="00F9434C" w:rsidRDefault="00F9434C" w:rsidP="00AD34E7"/>
    <w:p w:rsidR="00F9434C" w:rsidRDefault="00F9434C" w:rsidP="00AD34E7"/>
    <w:p w:rsidR="00F9434C" w:rsidRDefault="00F9434C" w:rsidP="00AD34E7"/>
    <w:p w:rsidR="00F9434C" w:rsidRDefault="00F9434C" w:rsidP="00AD34E7"/>
    <w:p w:rsidR="00F9434C" w:rsidRDefault="00F9434C" w:rsidP="00AD34E7"/>
    <w:p w:rsidR="00F9434C" w:rsidRDefault="00F9434C" w:rsidP="00F9434C">
      <w:pPr>
        <w:rPr>
          <w:lang w:val="sr-Latn-CS"/>
        </w:rPr>
      </w:pPr>
      <w:r>
        <w:rPr>
          <w:lang w:val="sr-Latn-CS"/>
        </w:rPr>
        <w:t>GLAVA XXXII</w:t>
      </w:r>
    </w:p>
    <w:p w:rsidR="00F9434C" w:rsidRDefault="00F9434C" w:rsidP="00F9434C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F9434C" w:rsidTr="006364E1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F9434C" w:rsidRPr="0002047C" w:rsidRDefault="00F9434C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F9434C" w:rsidRPr="0002047C" w:rsidRDefault="00F9434C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F9434C" w:rsidRPr="0002047C" w:rsidRDefault="00F9434C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F9434C" w:rsidRPr="0002047C" w:rsidRDefault="00F9434C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Ustupljeno </w:t>
            </w:r>
            <w:r w:rsidR="00345148">
              <w:rPr>
                <w:b/>
                <w:bCs/>
                <w:sz w:val="18"/>
                <w:szCs w:val="18"/>
              </w:rPr>
              <w:t xml:space="preserve">optuženje </w:t>
            </w:r>
            <w:r>
              <w:rPr>
                <w:b/>
                <w:bCs/>
                <w:sz w:val="18"/>
                <w:szCs w:val="18"/>
              </w:rPr>
              <w:t>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F9434C" w:rsidRPr="0002047C" w:rsidRDefault="00F9434C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F9434C" w:rsidRPr="0002047C" w:rsidRDefault="00F9434C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F9434C" w:rsidRPr="0002047C" w:rsidRDefault="00F9434C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F9434C" w:rsidRPr="0002047C" w:rsidRDefault="00F9434C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F9434C" w:rsidRPr="0002047C" w:rsidRDefault="00F9434C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F9434C" w:rsidTr="006364E1">
        <w:trPr>
          <w:jc w:val="center"/>
        </w:trPr>
        <w:tc>
          <w:tcPr>
            <w:tcW w:w="1291" w:type="dxa"/>
            <w:shd w:val="clear" w:color="auto" w:fill="EDEDED"/>
          </w:tcPr>
          <w:p w:rsidR="00F9434C" w:rsidRPr="006E2C70" w:rsidRDefault="00F9434C" w:rsidP="006364E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</w:p>
        </w:tc>
      </w:tr>
      <w:tr w:rsidR="00F9434C" w:rsidTr="006364E1">
        <w:trPr>
          <w:jc w:val="center"/>
        </w:trPr>
        <w:tc>
          <w:tcPr>
            <w:tcW w:w="1291" w:type="dxa"/>
            <w:shd w:val="clear" w:color="auto" w:fill="auto"/>
          </w:tcPr>
          <w:p w:rsidR="00F9434C" w:rsidRPr="006E2C70" w:rsidRDefault="00F9434C" w:rsidP="006364E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XXXII</w:t>
            </w:r>
          </w:p>
        </w:tc>
        <w:tc>
          <w:tcPr>
            <w:tcW w:w="1089" w:type="dxa"/>
            <w:shd w:val="clear" w:color="auto" w:fill="auto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F9434C" w:rsidRPr="006E2C70" w:rsidRDefault="00F9434C" w:rsidP="00F94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B12540">
              <w:rPr>
                <w:sz w:val="18"/>
                <w:szCs w:val="18"/>
              </w:rPr>
              <w:t>9</w:t>
            </w:r>
          </w:p>
        </w:tc>
        <w:tc>
          <w:tcPr>
            <w:tcW w:w="1094" w:type="dxa"/>
          </w:tcPr>
          <w:p w:rsidR="00F9434C" w:rsidRPr="006E2C70" w:rsidRDefault="00345148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F9434C" w:rsidRPr="006E2C70" w:rsidRDefault="00345148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shd w:val="clear" w:color="auto" w:fill="auto"/>
          </w:tcPr>
          <w:p w:rsidR="00F9434C" w:rsidRPr="006E2C70" w:rsidRDefault="00345148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9434C"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F9434C" w:rsidRPr="006E2C70" w:rsidRDefault="00F9434C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45148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.</w:t>
            </w:r>
            <w:r w:rsidR="00345148">
              <w:rPr>
                <w:sz w:val="18"/>
                <w:szCs w:val="18"/>
              </w:rPr>
              <w:t>33</w:t>
            </w:r>
          </w:p>
        </w:tc>
        <w:tc>
          <w:tcPr>
            <w:tcW w:w="1002" w:type="dxa"/>
            <w:shd w:val="clear" w:color="auto" w:fill="auto"/>
          </w:tcPr>
          <w:p w:rsidR="00F9434C" w:rsidRPr="006E2C70" w:rsidRDefault="00345148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F9434C" w:rsidTr="006364E1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F9434C" w:rsidRPr="0002047C" w:rsidRDefault="00F9434C" w:rsidP="00F9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F9434C" w:rsidRPr="006E2C70" w:rsidRDefault="00F9434C" w:rsidP="00F94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F9434C" w:rsidRPr="006E2C70" w:rsidRDefault="00F9434C" w:rsidP="00F94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B12540">
              <w:rPr>
                <w:sz w:val="18"/>
                <w:szCs w:val="18"/>
              </w:rPr>
              <w:t>9</w:t>
            </w:r>
          </w:p>
        </w:tc>
        <w:tc>
          <w:tcPr>
            <w:tcW w:w="1094" w:type="dxa"/>
          </w:tcPr>
          <w:p w:rsidR="00F9434C" w:rsidRPr="006E2C70" w:rsidRDefault="00345148" w:rsidP="00F94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F9434C" w:rsidRPr="006E2C70" w:rsidRDefault="00345148" w:rsidP="00F94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shd w:val="clear" w:color="auto" w:fill="auto"/>
          </w:tcPr>
          <w:p w:rsidR="00F9434C" w:rsidRPr="006E2C70" w:rsidRDefault="00345148" w:rsidP="00F94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9434C"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F9434C" w:rsidRPr="006E2C70" w:rsidRDefault="00F9434C" w:rsidP="00F94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F9434C" w:rsidRPr="006E2C70" w:rsidRDefault="00F9434C" w:rsidP="00F94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45148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.</w:t>
            </w:r>
            <w:r w:rsidR="00345148">
              <w:rPr>
                <w:sz w:val="18"/>
                <w:szCs w:val="18"/>
              </w:rPr>
              <w:t>33</w:t>
            </w:r>
          </w:p>
        </w:tc>
        <w:tc>
          <w:tcPr>
            <w:tcW w:w="1002" w:type="dxa"/>
            <w:shd w:val="clear" w:color="auto" w:fill="auto"/>
          </w:tcPr>
          <w:p w:rsidR="00F9434C" w:rsidRPr="006E2C70" w:rsidRDefault="00345148" w:rsidP="00F94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F9434C" w:rsidRDefault="00F9434C" w:rsidP="00F9434C">
      <w:pPr>
        <w:rPr>
          <w:lang w:val="sr-Latn-CS"/>
        </w:rPr>
      </w:pPr>
    </w:p>
    <w:p w:rsidR="00F9434C" w:rsidRDefault="00F9434C" w:rsidP="00F9434C">
      <w:pPr>
        <w:rPr>
          <w:lang w:val="sr-Latn-CS"/>
        </w:rPr>
      </w:pPr>
    </w:p>
    <w:p w:rsidR="00F9434C" w:rsidRDefault="00F9434C" w:rsidP="00F9434C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F9434C" w:rsidTr="006364E1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F9434C" w:rsidRPr="0002047C" w:rsidRDefault="00F9434C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F9434C" w:rsidRPr="0002047C" w:rsidRDefault="00F9434C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F9434C" w:rsidRPr="0002047C" w:rsidRDefault="00F9434C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F9434C" w:rsidTr="006364E1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F9434C" w:rsidRPr="00021EE1" w:rsidRDefault="00F9434C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F9434C" w:rsidTr="006364E1">
        <w:trPr>
          <w:jc w:val="center"/>
        </w:trPr>
        <w:tc>
          <w:tcPr>
            <w:tcW w:w="1271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XXXII</w:t>
            </w:r>
          </w:p>
        </w:tc>
        <w:tc>
          <w:tcPr>
            <w:tcW w:w="885" w:type="dxa"/>
            <w:shd w:val="clear" w:color="auto" w:fill="auto"/>
          </w:tcPr>
          <w:p w:rsidR="00F9434C" w:rsidRPr="0002047C" w:rsidRDefault="00345148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33" w:type="dxa"/>
            <w:shd w:val="clear" w:color="auto" w:fill="auto"/>
          </w:tcPr>
          <w:p w:rsidR="00F9434C" w:rsidRPr="0002047C" w:rsidRDefault="00345148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1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F9434C" w:rsidRPr="0002047C" w:rsidRDefault="00F9434C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9434C" w:rsidTr="006364E1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F9434C" w:rsidRPr="0002047C" w:rsidRDefault="00345148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33" w:type="dxa"/>
            <w:shd w:val="clear" w:color="auto" w:fill="auto"/>
          </w:tcPr>
          <w:p w:rsidR="00F9434C" w:rsidRPr="0002047C" w:rsidRDefault="00345148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1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F9434C" w:rsidRPr="0002047C" w:rsidRDefault="00F9434C" w:rsidP="00F9434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F9434C" w:rsidRDefault="00F9434C" w:rsidP="00F9434C"/>
    <w:p w:rsidR="00F9434C" w:rsidRPr="0002047C" w:rsidRDefault="00F9434C" w:rsidP="00F9434C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F9434C" w:rsidRPr="0002047C" w:rsidRDefault="00F9434C" w:rsidP="00F9434C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F9434C" w:rsidTr="006364E1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F9434C" w:rsidRPr="006F3234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F9434C" w:rsidTr="006364E1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F9434C" w:rsidRPr="00021EE1" w:rsidRDefault="00F9434C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9434C" w:rsidTr="006364E1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XXXII</w:t>
            </w:r>
          </w:p>
        </w:tc>
        <w:tc>
          <w:tcPr>
            <w:tcW w:w="602" w:type="dxa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434C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9434C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F9434C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F9434C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F9434C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434C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563C08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F9434C" w:rsidRPr="00021EE1" w:rsidRDefault="00F9434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F9434C" w:rsidRDefault="00F9434C" w:rsidP="00AD34E7"/>
    <w:p w:rsidR="00D527F0" w:rsidRDefault="00D527F0" w:rsidP="00AD34E7"/>
    <w:p w:rsidR="00D527F0" w:rsidRDefault="00D527F0" w:rsidP="00AD34E7"/>
    <w:p w:rsidR="00D527F0" w:rsidRDefault="00D527F0" w:rsidP="00AD34E7"/>
    <w:p w:rsidR="00D527F0" w:rsidRDefault="00D527F0" w:rsidP="00AD34E7"/>
    <w:p w:rsidR="00D527F0" w:rsidRDefault="00D527F0" w:rsidP="00AD34E7"/>
    <w:p w:rsidR="00D527F0" w:rsidRDefault="00D527F0" w:rsidP="00AD34E7"/>
    <w:p w:rsidR="00D527F0" w:rsidRDefault="00D527F0" w:rsidP="00AD34E7"/>
    <w:p w:rsidR="00D527F0" w:rsidRDefault="00D527F0" w:rsidP="00AD34E7"/>
    <w:p w:rsidR="00D527F0" w:rsidRDefault="00D527F0" w:rsidP="00AD34E7"/>
    <w:p w:rsidR="00D527F0" w:rsidRDefault="00D527F0" w:rsidP="00D527F0">
      <w:pPr>
        <w:rPr>
          <w:lang w:val="sr-Latn-CS"/>
        </w:rPr>
      </w:pPr>
      <w:bookmarkStart w:id="79" w:name="_Hlk158045372"/>
      <w:r>
        <w:rPr>
          <w:lang w:val="sr-Latn-CS"/>
        </w:rPr>
        <w:t>GLAVA XXXIII</w:t>
      </w:r>
    </w:p>
    <w:p w:rsidR="00D527F0" w:rsidRDefault="00D527F0" w:rsidP="00D527F0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D527F0" w:rsidTr="006364E1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527F0" w:rsidRPr="0002047C" w:rsidRDefault="00D527F0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527F0" w:rsidRPr="0002047C" w:rsidRDefault="00D527F0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527F0" w:rsidRPr="0002047C" w:rsidRDefault="00D527F0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D527F0" w:rsidRPr="0002047C" w:rsidRDefault="00D527F0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</w:t>
            </w:r>
            <w:r w:rsidR="00345148">
              <w:rPr>
                <w:b/>
                <w:bCs/>
                <w:sz w:val="18"/>
                <w:szCs w:val="18"/>
              </w:rPr>
              <w:t xml:space="preserve"> optuženje</w:t>
            </w:r>
            <w:r>
              <w:rPr>
                <w:b/>
                <w:bCs/>
                <w:sz w:val="18"/>
                <w:szCs w:val="18"/>
              </w:rPr>
              <w:t xml:space="preserve">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527F0" w:rsidRPr="0002047C" w:rsidRDefault="00D527F0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527F0" w:rsidRPr="0002047C" w:rsidRDefault="00D527F0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527F0" w:rsidRPr="0002047C" w:rsidRDefault="00D527F0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527F0" w:rsidRPr="0002047C" w:rsidRDefault="00D527F0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D527F0" w:rsidRPr="0002047C" w:rsidRDefault="00D527F0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D527F0" w:rsidTr="006364E1">
        <w:trPr>
          <w:jc w:val="center"/>
        </w:trPr>
        <w:tc>
          <w:tcPr>
            <w:tcW w:w="1291" w:type="dxa"/>
            <w:shd w:val="clear" w:color="auto" w:fill="EDEDED"/>
          </w:tcPr>
          <w:p w:rsidR="00D527F0" w:rsidRPr="006E2C70" w:rsidRDefault="00D527F0" w:rsidP="006364E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</w:p>
        </w:tc>
      </w:tr>
      <w:tr w:rsidR="00D527F0" w:rsidTr="006364E1">
        <w:trPr>
          <w:jc w:val="center"/>
        </w:trPr>
        <w:tc>
          <w:tcPr>
            <w:tcW w:w="1291" w:type="dxa"/>
            <w:shd w:val="clear" w:color="auto" w:fill="auto"/>
          </w:tcPr>
          <w:p w:rsidR="00D527F0" w:rsidRPr="006E2C70" w:rsidRDefault="00D527F0" w:rsidP="006364E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XXXIII</w:t>
            </w:r>
          </w:p>
        </w:tc>
        <w:tc>
          <w:tcPr>
            <w:tcW w:w="1089" w:type="dxa"/>
            <w:shd w:val="clear" w:color="auto" w:fill="auto"/>
          </w:tcPr>
          <w:p w:rsidR="00D527F0" w:rsidRPr="006E2C70" w:rsidRDefault="00345148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7" w:type="dxa"/>
            <w:shd w:val="clear" w:color="auto" w:fill="auto"/>
          </w:tcPr>
          <w:p w:rsidR="00D527F0" w:rsidRPr="006E2C70" w:rsidRDefault="00D527F0" w:rsidP="00636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345148">
              <w:rPr>
                <w:sz w:val="18"/>
                <w:szCs w:val="18"/>
              </w:rPr>
              <w:t>5</w:t>
            </w:r>
          </w:p>
        </w:tc>
        <w:tc>
          <w:tcPr>
            <w:tcW w:w="1094" w:type="dxa"/>
          </w:tcPr>
          <w:p w:rsidR="00D527F0" w:rsidRPr="006E2C70" w:rsidRDefault="00345148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D527F0" w:rsidRPr="006E2C70" w:rsidRDefault="00345148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shd w:val="clear" w:color="auto" w:fill="auto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E07"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D527F0" w:rsidRPr="006E2C70" w:rsidRDefault="00D527F0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D527F0" w:rsidRPr="006E2C70" w:rsidRDefault="00E32E07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1002" w:type="dxa"/>
            <w:shd w:val="clear" w:color="auto" w:fill="auto"/>
          </w:tcPr>
          <w:p w:rsidR="00D527F0" w:rsidRPr="006E2C70" w:rsidRDefault="00E32E07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  <w:tr w:rsidR="00D527F0" w:rsidTr="006364E1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D527F0" w:rsidRPr="0002047C" w:rsidRDefault="00D527F0" w:rsidP="00D527F0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D527F0" w:rsidRPr="006E2C70" w:rsidRDefault="00345148" w:rsidP="00D52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7" w:type="dxa"/>
            <w:shd w:val="clear" w:color="auto" w:fill="auto"/>
          </w:tcPr>
          <w:p w:rsidR="00D527F0" w:rsidRPr="006E2C70" w:rsidRDefault="00D527F0" w:rsidP="00D52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345148">
              <w:rPr>
                <w:sz w:val="18"/>
                <w:szCs w:val="18"/>
              </w:rPr>
              <w:t>5</w:t>
            </w:r>
          </w:p>
        </w:tc>
        <w:tc>
          <w:tcPr>
            <w:tcW w:w="1094" w:type="dxa"/>
          </w:tcPr>
          <w:p w:rsidR="00D527F0" w:rsidRPr="006E2C70" w:rsidRDefault="00345148" w:rsidP="00D52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D527F0" w:rsidRPr="006E2C70" w:rsidRDefault="00345148" w:rsidP="00D52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shd w:val="clear" w:color="auto" w:fill="auto"/>
          </w:tcPr>
          <w:p w:rsidR="00D527F0" w:rsidRPr="006E2C70" w:rsidRDefault="00D527F0" w:rsidP="00D52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E07"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D527F0" w:rsidRPr="006E2C70" w:rsidRDefault="00D527F0" w:rsidP="00D52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D527F0" w:rsidRPr="006E2C70" w:rsidRDefault="00E32E07" w:rsidP="00D52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1002" w:type="dxa"/>
            <w:shd w:val="clear" w:color="auto" w:fill="auto"/>
          </w:tcPr>
          <w:p w:rsidR="00D527F0" w:rsidRPr="006E2C70" w:rsidRDefault="00E32E07" w:rsidP="00D52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00.00</w:t>
            </w:r>
          </w:p>
        </w:tc>
      </w:tr>
    </w:tbl>
    <w:p w:rsidR="00D527F0" w:rsidRDefault="00D527F0" w:rsidP="00D527F0">
      <w:pPr>
        <w:rPr>
          <w:lang w:val="sr-Latn-CS"/>
        </w:rPr>
      </w:pPr>
    </w:p>
    <w:p w:rsidR="00D527F0" w:rsidRDefault="00D527F0" w:rsidP="00D527F0">
      <w:pPr>
        <w:rPr>
          <w:lang w:val="sr-Latn-CS"/>
        </w:rPr>
      </w:pPr>
    </w:p>
    <w:p w:rsidR="00D527F0" w:rsidRDefault="00D527F0" w:rsidP="00D527F0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D527F0" w:rsidTr="006364E1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D527F0" w:rsidRPr="0002047C" w:rsidRDefault="00D527F0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D527F0" w:rsidRPr="0002047C" w:rsidRDefault="00D527F0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D527F0" w:rsidRPr="0002047C" w:rsidRDefault="00D527F0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D527F0" w:rsidTr="006364E1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D527F0" w:rsidRPr="00021EE1" w:rsidRDefault="00D527F0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D527F0" w:rsidTr="006364E1">
        <w:trPr>
          <w:jc w:val="center"/>
        </w:trPr>
        <w:tc>
          <w:tcPr>
            <w:tcW w:w="1271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XXXIII</w:t>
            </w:r>
          </w:p>
        </w:tc>
        <w:tc>
          <w:tcPr>
            <w:tcW w:w="885" w:type="dxa"/>
            <w:shd w:val="clear" w:color="auto" w:fill="auto"/>
          </w:tcPr>
          <w:p w:rsidR="00D527F0" w:rsidRPr="0002047C" w:rsidRDefault="00345148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D527F0" w:rsidRPr="0002047C" w:rsidRDefault="00345148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527F0" w:rsidRPr="0002047C" w:rsidRDefault="00D527F0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D527F0" w:rsidRPr="0002047C" w:rsidRDefault="00345148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C696D" w:rsidTr="006364E1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1C696D" w:rsidRPr="0002047C" w:rsidRDefault="00345148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1C696D" w:rsidRPr="0002047C" w:rsidRDefault="00345148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C696D" w:rsidRPr="0002047C" w:rsidRDefault="001C696D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:rsidR="001C696D" w:rsidRPr="0002047C" w:rsidRDefault="00345148" w:rsidP="001C69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D527F0" w:rsidRDefault="00D527F0" w:rsidP="00D527F0"/>
    <w:p w:rsidR="00D527F0" w:rsidRPr="0002047C" w:rsidRDefault="00D527F0" w:rsidP="00D527F0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D527F0" w:rsidRPr="0002047C" w:rsidRDefault="00D527F0" w:rsidP="00D527F0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D527F0" w:rsidTr="006364E1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D527F0" w:rsidRPr="006F3234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D527F0" w:rsidTr="006364E1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D527F0" w:rsidRPr="00021EE1" w:rsidRDefault="00345148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</w:t>
            </w:r>
            <w:r w:rsidR="00D527F0" w:rsidRPr="00021EE1">
              <w:rPr>
                <w:rFonts w:ascii="Calibri" w:hAnsi="Calibri"/>
                <w:sz w:val="18"/>
                <w:szCs w:val="18"/>
              </w:rPr>
              <w:t>z</w:t>
            </w:r>
            <w:r>
              <w:rPr>
                <w:rFonts w:ascii="Calibri" w:hAnsi="Calibri"/>
                <w:sz w:val="18"/>
                <w:szCs w:val="18"/>
              </w:rPr>
              <w:t xml:space="preserve"> drugih</w:t>
            </w:r>
            <w:r w:rsidR="00D527F0" w:rsidRPr="00021EE1">
              <w:rPr>
                <w:rFonts w:ascii="Calibri" w:hAnsi="Calibri"/>
                <w:sz w:val="18"/>
                <w:szCs w:val="18"/>
              </w:rPr>
              <w:t xml:space="preserve"> razloga 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D527F0" w:rsidRPr="00021EE1" w:rsidRDefault="00D527F0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527F0" w:rsidTr="006364E1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XXXIII</w:t>
            </w:r>
          </w:p>
        </w:tc>
        <w:tc>
          <w:tcPr>
            <w:tcW w:w="602" w:type="dxa"/>
            <w:vAlign w:val="center"/>
          </w:tcPr>
          <w:p w:rsidR="00D527F0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D527F0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527F0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D527F0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527F0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27F0" w:rsidRPr="00021EE1" w:rsidRDefault="00345148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D527F0" w:rsidRPr="00021EE1" w:rsidRDefault="00E32E07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D527F0" w:rsidRPr="00021EE1" w:rsidRDefault="001C696D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E32E07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D527F0" w:rsidRPr="00021EE1" w:rsidRDefault="00D527F0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bookmarkEnd w:id="79"/>
    </w:tbl>
    <w:p w:rsidR="00D527F0" w:rsidRDefault="00D527F0" w:rsidP="00AD34E7"/>
    <w:p w:rsidR="002C0633" w:rsidRDefault="002C0633" w:rsidP="00AD34E7"/>
    <w:p w:rsidR="002C0633" w:rsidRDefault="002C0633" w:rsidP="00AD34E7"/>
    <w:p w:rsidR="002C0633" w:rsidRDefault="002C0633" w:rsidP="00AD34E7"/>
    <w:p w:rsidR="002C0633" w:rsidRDefault="002C0633" w:rsidP="00AD34E7"/>
    <w:p w:rsidR="002C0633" w:rsidRDefault="002C0633" w:rsidP="00AD34E7"/>
    <w:p w:rsidR="002C0633" w:rsidRDefault="002C0633" w:rsidP="00AD34E7"/>
    <w:p w:rsidR="002C0633" w:rsidRDefault="002C0633" w:rsidP="00AD34E7"/>
    <w:p w:rsidR="002C0633" w:rsidRDefault="002C0633" w:rsidP="00AD34E7"/>
    <w:p w:rsidR="002C0633" w:rsidRDefault="002C0633" w:rsidP="00AD34E7"/>
    <w:p w:rsidR="002C0633" w:rsidRDefault="002C0633" w:rsidP="002C0633">
      <w:pPr>
        <w:rPr>
          <w:lang w:val="sr-Latn-CS"/>
        </w:rPr>
      </w:pPr>
      <w:r>
        <w:rPr>
          <w:lang w:val="sr-Latn-CS"/>
        </w:rPr>
        <w:t>GLAVA XXXIV</w:t>
      </w:r>
    </w:p>
    <w:p w:rsidR="002C0633" w:rsidRDefault="002C0633" w:rsidP="002C0633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91"/>
        <w:gridCol w:w="1089"/>
        <w:gridCol w:w="1247"/>
        <w:gridCol w:w="1094"/>
        <w:gridCol w:w="853"/>
        <w:gridCol w:w="912"/>
        <w:gridCol w:w="1082"/>
        <w:gridCol w:w="1278"/>
        <w:gridCol w:w="1002"/>
      </w:tblGrid>
      <w:tr w:rsidR="002C0633" w:rsidTr="006364E1">
        <w:trPr>
          <w:jc w:val="center"/>
        </w:trPr>
        <w:tc>
          <w:tcPr>
            <w:tcW w:w="1291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C0633" w:rsidRPr="0002047C" w:rsidRDefault="002C0633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1089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C0633" w:rsidRPr="0002047C" w:rsidRDefault="002C0633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Neriješeno prijava iz ranijeg perioda</w:t>
            </w:r>
          </w:p>
        </w:tc>
        <w:tc>
          <w:tcPr>
            <w:tcW w:w="1247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C0633" w:rsidRPr="0002047C" w:rsidRDefault="002C0633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Primljeno prijava u izvještajnom periodu</w:t>
            </w:r>
          </w:p>
        </w:tc>
        <w:tc>
          <w:tcPr>
            <w:tcW w:w="1094" w:type="dxa"/>
            <w:tcBorders>
              <w:bottom w:val="single" w:sz="12" w:space="0" w:color="C9C9C9"/>
            </w:tcBorders>
          </w:tcPr>
          <w:p w:rsidR="002C0633" w:rsidRPr="0002047C" w:rsidRDefault="002C0633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Ustupljeno</w:t>
            </w:r>
            <w:r w:rsidR="00E32E07">
              <w:rPr>
                <w:b/>
                <w:bCs/>
                <w:sz w:val="18"/>
                <w:szCs w:val="18"/>
              </w:rPr>
              <w:t xml:space="preserve"> optuženje</w:t>
            </w:r>
            <w:r>
              <w:rPr>
                <w:b/>
                <w:bCs/>
                <w:sz w:val="18"/>
                <w:szCs w:val="18"/>
              </w:rPr>
              <w:t xml:space="preserve"> od drugog tužilaštva</w:t>
            </w:r>
          </w:p>
        </w:tc>
        <w:tc>
          <w:tcPr>
            <w:tcW w:w="853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C0633" w:rsidRPr="0002047C" w:rsidRDefault="002C0633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 u radu</w:t>
            </w:r>
          </w:p>
        </w:tc>
        <w:tc>
          <w:tcPr>
            <w:tcW w:w="91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C0633" w:rsidRPr="0002047C" w:rsidRDefault="002C0633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Riješeno prijava</w:t>
            </w:r>
          </w:p>
        </w:tc>
        <w:tc>
          <w:tcPr>
            <w:tcW w:w="108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C0633" w:rsidRPr="0002047C" w:rsidRDefault="002C0633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Neriješene prijave na kraju godine</w:t>
            </w:r>
          </w:p>
        </w:tc>
        <w:tc>
          <w:tcPr>
            <w:tcW w:w="1278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C0633" w:rsidRPr="0002047C" w:rsidRDefault="002C0633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Savladavanje priliva (CR)</w:t>
            </w:r>
          </w:p>
        </w:tc>
        <w:tc>
          <w:tcPr>
            <w:tcW w:w="100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:rsidR="002C0633" w:rsidRPr="0002047C" w:rsidRDefault="002C0633" w:rsidP="006364E1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Vrijeme potrebno za rešavanje (DT)</w:t>
            </w:r>
          </w:p>
        </w:tc>
      </w:tr>
      <w:tr w:rsidR="002C0633" w:rsidTr="006364E1">
        <w:trPr>
          <w:jc w:val="center"/>
        </w:trPr>
        <w:tc>
          <w:tcPr>
            <w:tcW w:w="1291" w:type="dxa"/>
            <w:shd w:val="clear" w:color="auto" w:fill="EDEDED"/>
          </w:tcPr>
          <w:p w:rsidR="002C0633" w:rsidRPr="006E2C70" w:rsidRDefault="002C0633" w:rsidP="006364E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/>
          </w:tcPr>
          <w:p w:rsidR="002C0633" w:rsidRPr="006E2C70" w:rsidRDefault="002C0633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EDEDED"/>
          </w:tcPr>
          <w:p w:rsidR="002C0633" w:rsidRPr="006E2C70" w:rsidRDefault="002C0633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/>
          </w:tcPr>
          <w:p w:rsidR="002C0633" w:rsidRPr="006E2C70" w:rsidRDefault="002C0633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EDEDED"/>
          </w:tcPr>
          <w:p w:rsidR="002C0633" w:rsidRPr="006E2C70" w:rsidRDefault="002C0633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EDEDED"/>
          </w:tcPr>
          <w:p w:rsidR="002C0633" w:rsidRPr="006E2C70" w:rsidRDefault="002C0633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/>
          </w:tcPr>
          <w:p w:rsidR="002C0633" w:rsidRPr="006E2C70" w:rsidRDefault="002C0633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/>
          </w:tcPr>
          <w:p w:rsidR="002C0633" w:rsidRPr="006E2C70" w:rsidRDefault="002C0633" w:rsidP="00636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EDEDED"/>
          </w:tcPr>
          <w:p w:rsidR="002C0633" w:rsidRPr="006E2C70" w:rsidRDefault="002C0633" w:rsidP="006364E1">
            <w:pPr>
              <w:jc w:val="center"/>
              <w:rPr>
                <w:sz w:val="18"/>
                <w:szCs w:val="18"/>
              </w:rPr>
            </w:pPr>
          </w:p>
        </w:tc>
      </w:tr>
      <w:tr w:rsidR="002C0633" w:rsidTr="006364E1">
        <w:trPr>
          <w:jc w:val="center"/>
        </w:trPr>
        <w:tc>
          <w:tcPr>
            <w:tcW w:w="1291" w:type="dxa"/>
            <w:shd w:val="clear" w:color="auto" w:fill="auto"/>
          </w:tcPr>
          <w:p w:rsidR="002C0633" w:rsidRPr="006E2C70" w:rsidRDefault="002C0633" w:rsidP="006364E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XXXIV</w:t>
            </w:r>
          </w:p>
        </w:tc>
        <w:tc>
          <w:tcPr>
            <w:tcW w:w="1089" w:type="dxa"/>
            <w:shd w:val="clear" w:color="auto" w:fill="auto"/>
          </w:tcPr>
          <w:p w:rsidR="002C0633" w:rsidRPr="006E2C70" w:rsidRDefault="00E32E07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:rsidR="002C0633" w:rsidRPr="006E2C70" w:rsidRDefault="002C0633" w:rsidP="00636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E32E07">
              <w:rPr>
                <w:sz w:val="18"/>
                <w:szCs w:val="18"/>
              </w:rPr>
              <w:t>29</w:t>
            </w:r>
          </w:p>
        </w:tc>
        <w:tc>
          <w:tcPr>
            <w:tcW w:w="1094" w:type="dxa"/>
          </w:tcPr>
          <w:p w:rsidR="002C0633" w:rsidRPr="006E2C70" w:rsidRDefault="00E32E07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2C0633" w:rsidRPr="006E2C70" w:rsidRDefault="00E32E07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12" w:type="dxa"/>
            <w:shd w:val="clear" w:color="auto" w:fill="auto"/>
          </w:tcPr>
          <w:p w:rsidR="002C0633" w:rsidRPr="006E2C70" w:rsidRDefault="002C0633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E07">
              <w:rPr>
                <w:sz w:val="18"/>
                <w:szCs w:val="18"/>
              </w:rPr>
              <w:t>7</w:t>
            </w:r>
          </w:p>
        </w:tc>
        <w:tc>
          <w:tcPr>
            <w:tcW w:w="1082" w:type="dxa"/>
            <w:shd w:val="clear" w:color="auto" w:fill="auto"/>
          </w:tcPr>
          <w:p w:rsidR="002C0633" w:rsidRPr="006E2C70" w:rsidRDefault="00E32E07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8" w:type="dxa"/>
            <w:shd w:val="clear" w:color="auto" w:fill="auto"/>
          </w:tcPr>
          <w:p w:rsidR="002C0633" w:rsidRPr="006E2C70" w:rsidRDefault="00E32E07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58.62</w:t>
            </w:r>
          </w:p>
        </w:tc>
        <w:tc>
          <w:tcPr>
            <w:tcW w:w="1002" w:type="dxa"/>
            <w:shd w:val="clear" w:color="auto" w:fill="auto"/>
          </w:tcPr>
          <w:p w:rsidR="002C0633" w:rsidRPr="006E2C70" w:rsidRDefault="00E32E07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279.12</w:t>
            </w:r>
          </w:p>
        </w:tc>
      </w:tr>
      <w:tr w:rsidR="002C0633" w:rsidTr="006364E1">
        <w:trPr>
          <w:trHeight w:val="286"/>
          <w:jc w:val="center"/>
        </w:trPr>
        <w:tc>
          <w:tcPr>
            <w:tcW w:w="1291" w:type="dxa"/>
            <w:shd w:val="clear" w:color="auto" w:fill="auto"/>
          </w:tcPr>
          <w:p w:rsidR="002C0633" w:rsidRPr="0002047C" w:rsidRDefault="002C0633" w:rsidP="002C0633">
            <w:pPr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089" w:type="dxa"/>
            <w:shd w:val="clear" w:color="auto" w:fill="auto"/>
          </w:tcPr>
          <w:p w:rsidR="002C0633" w:rsidRPr="006E2C70" w:rsidRDefault="00E32E07" w:rsidP="002C0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:rsidR="002C0633" w:rsidRPr="006E2C70" w:rsidRDefault="002C0633" w:rsidP="002C0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E32E07">
              <w:rPr>
                <w:sz w:val="18"/>
                <w:szCs w:val="18"/>
              </w:rPr>
              <w:t>29</w:t>
            </w:r>
          </w:p>
        </w:tc>
        <w:tc>
          <w:tcPr>
            <w:tcW w:w="1094" w:type="dxa"/>
          </w:tcPr>
          <w:p w:rsidR="002C0633" w:rsidRPr="006E2C70" w:rsidRDefault="00E32E07" w:rsidP="002C0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2C0633" w:rsidRPr="006E2C70" w:rsidRDefault="00E32E07" w:rsidP="002C0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12" w:type="dxa"/>
            <w:shd w:val="clear" w:color="auto" w:fill="auto"/>
          </w:tcPr>
          <w:p w:rsidR="002C0633" w:rsidRPr="006E2C70" w:rsidRDefault="002C0633" w:rsidP="002C0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E07">
              <w:rPr>
                <w:sz w:val="18"/>
                <w:szCs w:val="18"/>
              </w:rPr>
              <w:t>7</w:t>
            </w:r>
          </w:p>
        </w:tc>
        <w:tc>
          <w:tcPr>
            <w:tcW w:w="1082" w:type="dxa"/>
            <w:shd w:val="clear" w:color="auto" w:fill="auto"/>
          </w:tcPr>
          <w:p w:rsidR="002C0633" w:rsidRPr="006E2C70" w:rsidRDefault="002C0633" w:rsidP="002C0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E07">
              <w:rPr>
                <w:sz w:val="18"/>
                <w:szCs w:val="18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2C0633" w:rsidRPr="006E2C70" w:rsidRDefault="00E32E07" w:rsidP="002C0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58.62</w:t>
            </w:r>
          </w:p>
        </w:tc>
        <w:tc>
          <w:tcPr>
            <w:tcW w:w="1002" w:type="dxa"/>
            <w:shd w:val="clear" w:color="auto" w:fill="auto"/>
          </w:tcPr>
          <w:p w:rsidR="002C0633" w:rsidRPr="006E2C70" w:rsidRDefault="002C0633" w:rsidP="002C0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32E07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.</w:t>
            </w:r>
            <w:r w:rsidR="00E32E07">
              <w:rPr>
                <w:sz w:val="18"/>
                <w:szCs w:val="18"/>
              </w:rPr>
              <w:t>12</w:t>
            </w:r>
          </w:p>
        </w:tc>
      </w:tr>
    </w:tbl>
    <w:p w:rsidR="002C0633" w:rsidRDefault="002C0633" w:rsidP="002C0633">
      <w:pPr>
        <w:rPr>
          <w:lang w:val="sr-Latn-CS"/>
        </w:rPr>
      </w:pPr>
    </w:p>
    <w:p w:rsidR="002C0633" w:rsidRDefault="002C0633" w:rsidP="002C0633">
      <w:pPr>
        <w:rPr>
          <w:lang w:val="sr-Latn-CS"/>
        </w:rPr>
      </w:pPr>
    </w:p>
    <w:p w:rsidR="002C0633" w:rsidRDefault="002C0633" w:rsidP="002C0633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85"/>
        <w:gridCol w:w="533"/>
        <w:gridCol w:w="761"/>
        <w:gridCol w:w="425"/>
        <w:gridCol w:w="425"/>
        <w:gridCol w:w="567"/>
        <w:gridCol w:w="425"/>
        <w:gridCol w:w="567"/>
        <w:gridCol w:w="567"/>
        <w:gridCol w:w="426"/>
        <w:gridCol w:w="567"/>
        <w:gridCol w:w="549"/>
      </w:tblGrid>
      <w:tr w:rsidR="002C0633" w:rsidTr="006364E1">
        <w:trPr>
          <w:trHeight w:val="274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2047C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:rsidR="002C0633" w:rsidRPr="0002047C" w:rsidRDefault="002C0633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2C0633" w:rsidRPr="0002047C" w:rsidRDefault="002C0633" w:rsidP="006364E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  <w:p w:rsidR="002C0633" w:rsidRPr="0002047C" w:rsidRDefault="002C0633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Glava KZ CG/oblast kriminaliteta</w:t>
            </w:r>
          </w:p>
        </w:tc>
        <w:tc>
          <w:tcPr>
            <w:tcW w:w="6697" w:type="dxa"/>
            <w:gridSpan w:val="12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Podnosioci krivičnih prijava</w:t>
            </w:r>
          </w:p>
        </w:tc>
      </w:tr>
      <w:tr w:rsidR="002C0633" w:rsidTr="006364E1">
        <w:trPr>
          <w:trHeight w:val="2258"/>
          <w:jc w:val="center"/>
        </w:trPr>
        <w:tc>
          <w:tcPr>
            <w:tcW w:w="1271" w:type="dxa"/>
            <w:vMerge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Tužilaštvo po sopstvenoj</w:t>
            </w:r>
          </w:p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inicijativi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policije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Državna revizorska institucija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USPNFT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Poreska uprava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Uprava  carina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Inspekcije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Drugi državni organi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Oštećeni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NVO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Pravna lica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2C0633" w:rsidRPr="00021EE1" w:rsidRDefault="002C0633" w:rsidP="006364E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1EE1">
              <w:rPr>
                <w:sz w:val="18"/>
                <w:szCs w:val="18"/>
              </w:rPr>
              <w:t>Fizička lica</w:t>
            </w:r>
          </w:p>
        </w:tc>
      </w:tr>
      <w:tr w:rsidR="002C0633" w:rsidTr="006364E1">
        <w:trPr>
          <w:jc w:val="center"/>
        </w:trPr>
        <w:tc>
          <w:tcPr>
            <w:tcW w:w="1271" w:type="dxa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XXXIV</w:t>
            </w:r>
          </w:p>
        </w:tc>
        <w:tc>
          <w:tcPr>
            <w:tcW w:w="885" w:type="dxa"/>
            <w:shd w:val="clear" w:color="auto" w:fill="auto"/>
          </w:tcPr>
          <w:p w:rsidR="002C0633" w:rsidRPr="0002047C" w:rsidRDefault="0002552A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2C0633" w:rsidRPr="0002047C" w:rsidRDefault="0002552A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C0633" w:rsidRPr="0002047C" w:rsidRDefault="0002552A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6C1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C0633" w:rsidRPr="0002047C" w:rsidRDefault="002C0633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C0633" w:rsidRPr="0002047C" w:rsidRDefault="0002552A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:rsidR="002C0633" w:rsidRPr="0002047C" w:rsidRDefault="0002552A" w:rsidP="006364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C16C1C" w:rsidTr="006364E1">
        <w:trPr>
          <w:trHeight w:val="286"/>
          <w:jc w:val="center"/>
        </w:trPr>
        <w:tc>
          <w:tcPr>
            <w:tcW w:w="1271" w:type="dxa"/>
            <w:shd w:val="clear" w:color="auto" w:fill="auto"/>
          </w:tcPr>
          <w:p w:rsidR="00C16C1C" w:rsidRPr="0002047C" w:rsidRDefault="00C16C1C" w:rsidP="00C16C1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2047C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885" w:type="dxa"/>
            <w:shd w:val="clear" w:color="auto" w:fill="auto"/>
          </w:tcPr>
          <w:p w:rsidR="00C16C1C" w:rsidRPr="0002047C" w:rsidRDefault="0002552A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C16C1C" w:rsidRPr="0002047C" w:rsidRDefault="0002552A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:rsidR="00C16C1C" w:rsidRPr="0002047C" w:rsidRDefault="00C16C1C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16C1C" w:rsidRPr="0002047C" w:rsidRDefault="00C16C1C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16C1C" w:rsidRPr="0002047C" w:rsidRDefault="00C16C1C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16C1C" w:rsidRPr="0002047C" w:rsidRDefault="00C16C1C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16C1C" w:rsidRPr="0002047C" w:rsidRDefault="00C16C1C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16C1C" w:rsidRPr="0002047C" w:rsidRDefault="0002552A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6C1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16C1C" w:rsidRPr="0002047C" w:rsidRDefault="00C16C1C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16C1C" w:rsidRPr="0002047C" w:rsidRDefault="00C16C1C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16C1C" w:rsidRPr="0002047C" w:rsidRDefault="0002552A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:rsidR="00C16C1C" w:rsidRPr="0002047C" w:rsidRDefault="0002552A" w:rsidP="00C16C1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:rsidR="002C0633" w:rsidRDefault="002C0633" w:rsidP="002C0633"/>
    <w:p w:rsidR="002C0633" w:rsidRPr="0002047C" w:rsidRDefault="002C0633" w:rsidP="002C0633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>Način riješavanje krivičnih prijava</w:t>
      </w:r>
    </w:p>
    <w:p w:rsidR="002C0633" w:rsidRPr="0002047C" w:rsidRDefault="002C0633" w:rsidP="002C0633">
      <w:pPr>
        <w:jc w:val="center"/>
        <w:rPr>
          <w:sz w:val="18"/>
          <w:szCs w:val="18"/>
        </w:rPr>
      </w:pPr>
    </w:p>
    <w:tbl>
      <w:tblPr>
        <w:tblW w:w="10074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602"/>
        <w:gridCol w:w="567"/>
        <w:gridCol w:w="425"/>
        <w:gridCol w:w="426"/>
        <w:gridCol w:w="425"/>
        <w:gridCol w:w="322"/>
        <w:gridCol w:w="448"/>
        <w:gridCol w:w="536"/>
        <w:gridCol w:w="549"/>
        <w:gridCol w:w="462"/>
        <w:gridCol w:w="560"/>
        <w:gridCol w:w="536"/>
        <w:gridCol w:w="536"/>
        <w:gridCol w:w="469"/>
        <w:gridCol w:w="563"/>
        <w:gridCol w:w="448"/>
        <w:gridCol w:w="483"/>
        <w:gridCol w:w="536"/>
      </w:tblGrid>
      <w:tr w:rsidR="002C0633" w:rsidTr="006364E1">
        <w:trPr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2C0633" w:rsidRPr="006F3234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rFonts w:ascii="Calibri" w:hAnsi="Calibri"/>
                <w:sz w:val="18"/>
                <w:szCs w:val="18"/>
              </w:rPr>
              <w:t>Glava KZ CG/oblast  kriminaliteta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Neriješeno prijava iz ranijeg perioda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left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Primljeno prijava u izvještajnom periodu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u radu</w:t>
            </w:r>
          </w:p>
        </w:tc>
        <w:tc>
          <w:tcPr>
            <w:tcW w:w="3168" w:type="dxa"/>
            <w:gridSpan w:val="7"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Odbačaj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iz razloga pravičnosti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69" w:type="dxa"/>
            <w:vMerge w:val="restart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2C0633" w:rsidTr="006364E1">
        <w:trPr>
          <w:cantSplit/>
          <w:trHeight w:val="22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 xml:space="preserve">iz </w:t>
            </w:r>
            <w:r w:rsidR="0002552A">
              <w:rPr>
                <w:rFonts w:ascii="Calibri" w:hAnsi="Calibri"/>
                <w:sz w:val="18"/>
                <w:szCs w:val="18"/>
              </w:rPr>
              <w:t xml:space="preserve">drugih </w:t>
            </w:r>
            <w:r w:rsidRPr="00021EE1">
              <w:rPr>
                <w:rFonts w:ascii="Calibri" w:hAnsi="Calibri"/>
                <w:sz w:val="18"/>
                <w:szCs w:val="18"/>
              </w:rPr>
              <w:t xml:space="preserve">razloga 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60" w:type="dxa"/>
            <w:vMerge/>
            <w:shd w:val="clear" w:color="auto" w:fill="auto"/>
            <w:textDirection w:val="btL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</w:tcPr>
          <w:p w:rsidR="002C0633" w:rsidRPr="00021EE1" w:rsidRDefault="002C0633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C0633" w:rsidTr="006364E1">
        <w:trPr>
          <w:trHeight w:val="349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XXXIV</w:t>
            </w:r>
          </w:p>
        </w:tc>
        <w:tc>
          <w:tcPr>
            <w:tcW w:w="602" w:type="dxa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2C0633" w:rsidRPr="00021EE1" w:rsidRDefault="00B167BC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C0633" w:rsidRPr="00021EE1" w:rsidRDefault="002C0633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2C0633" w:rsidRPr="00021EE1" w:rsidRDefault="0002552A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</w:t>
            </w:r>
          </w:p>
        </w:tc>
      </w:tr>
    </w:tbl>
    <w:p w:rsidR="002C0633" w:rsidRDefault="002C0633" w:rsidP="00AD34E7"/>
    <w:p w:rsidR="00C16C1C" w:rsidRDefault="00C16C1C" w:rsidP="00AD34E7"/>
    <w:p w:rsidR="00C16C1C" w:rsidRDefault="00C16C1C" w:rsidP="00AD34E7"/>
    <w:p w:rsidR="00C16C1C" w:rsidRDefault="00C16C1C" w:rsidP="00AD34E7"/>
    <w:p w:rsidR="00C16C1C" w:rsidRDefault="00C16C1C" w:rsidP="00AD34E7"/>
    <w:p w:rsidR="00C16C1C" w:rsidRDefault="00C16C1C" w:rsidP="00AD34E7"/>
    <w:p w:rsidR="00C16C1C" w:rsidRDefault="00C16C1C" w:rsidP="00AD34E7"/>
    <w:p w:rsidR="00C16C1C" w:rsidRDefault="00C16C1C" w:rsidP="00AD34E7"/>
    <w:p w:rsidR="00C16C1C" w:rsidRDefault="00C16C1C" w:rsidP="00AD34E7"/>
    <w:p w:rsidR="0059540A" w:rsidRDefault="0059540A" w:rsidP="00A37473"/>
    <w:p w:rsidR="008172F9" w:rsidRPr="0002047C" w:rsidRDefault="00055E49" w:rsidP="008172F9">
      <w:pPr>
        <w:jc w:val="center"/>
        <w:rPr>
          <w:b/>
          <w:sz w:val="18"/>
          <w:szCs w:val="18"/>
        </w:rPr>
      </w:pPr>
      <w:r w:rsidRPr="0002047C">
        <w:rPr>
          <w:b/>
          <w:sz w:val="18"/>
          <w:szCs w:val="18"/>
        </w:rPr>
        <w:t xml:space="preserve">Pregled rješavanja prijava iz </w:t>
      </w:r>
      <w:r w:rsidR="00F55009" w:rsidRPr="0002047C">
        <w:rPr>
          <w:b/>
          <w:sz w:val="18"/>
          <w:szCs w:val="18"/>
        </w:rPr>
        <w:t xml:space="preserve">ranijeg perioda </w:t>
      </w:r>
      <w:r w:rsidRPr="0002047C">
        <w:rPr>
          <w:b/>
          <w:sz w:val="18"/>
          <w:szCs w:val="18"/>
        </w:rPr>
        <w:t>po godinama podnošenja</w:t>
      </w:r>
    </w:p>
    <w:p w:rsidR="00DC32DC" w:rsidRPr="0002047C" w:rsidRDefault="00DC32DC" w:rsidP="008172F9">
      <w:pPr>
        <w:jc w:val="center"/>
        <w:rPr>
          <w:sz w:val="18"/>
          <w:szCs w:val="18"/>
        </w:rPr>
      </w:pPr>
    </w:p>
    <w:tbl>
      <w:tblPr>
        <w:tblW w:w="9251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738"/>
        <w:gridCol w:w="350"/>
        <w:gridCol w:w="470"/>
        <w:gridCol w:w="448"/>
        <w:gridCol w:w="448"/>
        <w:gridCol w:w="540"/>
        <w:gridCol w:w="448"/>
        <w:gridCol w:w="540"/>
        <w:gridCol w:w="540"/>
        <w:gridCol w:w="540"/>
        <w:gridCol w:w="470"/>
        <w:gridCol w:w="524"/>
        <w:gridCol w:w="448"/>
        <w:gridCol w:w="540"/>
        <w:gridCol w:w="540"/>
      </w:tblGrid>
      <w:tr w:rsidR="00F70DDD" w:rsidTr="006F3234">
        <w:trPr>
          <w:jc w:val="center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:rsidR="006F3234" w:rsidRPr="006F3234" w:rsidRDefault="00055E49" w:rsidP="001E67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3234">
              <w:rPr>
                <w:bCs/>
                <w:sz w:val="18"/>
                <w:szCs w:val="18"/>
              </w:rPr>
              <w:t>Godina podnošenja prijave</w:t>
            </w:r>
          </w:p>
        </w:tc>
        <w:tc>
          <w:tcPr>
            <w:tcW w:w="738" w:type="dxa"/>
            <w:vMerge w:val="restart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bCs/>
                <w:sz w:val="18"/>
                <w:szCs w:val="18"/>
              </w:rPr>
              <w:t>Neriješeno prijava na početku izvještajne godine</w:t>
            </w:r>
          </w:p>
        </w:tc>
        <w:tc>
          <w:tcPr>
            <w:tcW w:w="3244" w:type="dxa"/>
            <w:gridSpan w:val="7"/>
            <w:shd w:val="clear" w:color="auto" w:fill="auto"/>
            <w:vAlign w:val="center"/>
          </w:tcPr>
          <w:p w:rsidR="006F3234" w:rsidRPr="0002047C" w:rsidRDefault="00055E49" w:rsidP="001E67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Odbačaj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Optužni predlog</w:t>
            </w:r>
          </w:p>
        </w:tc>
        <w:tc>
          <w:tcPr>
            <w:tcW w:w="470" w:type="dxa"/>
            <w:vMerge w:val="restart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Neposredna optužnica</w:t>
            </w:r>
          </w:p>
        </w:tc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Naredba za sprovođenje istrage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Ustupljene prijave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Riješeno prijava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Neriješene prijave na kraju godine</w:t>
            </w:r>
          </w:p>
        </w:tc>
      </w:tr>
      <w:tr w:rsidR="00F70DDD" w:rsidTr="006F3234">
        <w:trPr>
          <w:cantSplit/>
          <w:trHeight w:val="2032"/>
          <w:jc w:val="center"/>
        </w:trPr>
        <w:tc>
          <w:tcPr>
            <w:tcW w:w="1667" w:type="dxa"/>
            <w:vMerge/>
            <w:shd w:val="clear" w:color="auto" w:fill="auto"/>
            <w:vAlign w:val="center"/>
          </w:tcPr>
          <w:p w:rsidR="006F3234" w:rsidRPr="0002047C" w:rsidRDefault="006F3234" w:rsidP="001E67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textDirection w:val="btLr"/>
            <w:vAlign w:val="center"/>
          </w:tcPr>
          <w:p w:rsidR="006F3234" w:rsidRPr="0002047C" w:rsidRDefault="006F3234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6F3234" w:rsidRPr="0002047C" w:rsidRDefault="00055E49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047C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6F3234" w:rsidRPr="0002047C" w:rsidRDefault="006F3234" w:rsidP="001E670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6F3234" w:rsidRPr="0002047C" w:rsidRDefault="006F3234" w:rsidP="001E67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0" w:type="dxa"/>
            <w:vMerge/>
            <w:shd w:val="clear" w:color="auto" w:fill="auto"/>
            <w:vAlign w:val="center"/>
          </w:tcPr>
          <w:p w:rsidR="006F3234" w:rsidRPr="0002047C" w:rsidRDefault="006F3234" w:rsidP="001E67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24" w:type="dxa"/>
            <w:vMerge/>
            <w:shd w:val="clear" w:color="auto" w:fill="auto"/>
            <w:vAlign w:val="center"/>
          </w:tcPr>
          <w:p w:rsidR="006F3234" w:rsidRPr="0002047C" w:rsidRDefault="006F3234" w:rsidP="001E67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:rsidR="006F3234" w:rsidRPr="0002047C" w:rsidRDefault="006F3234" w:rsidP="001E67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6F3234" w:rsidRPr="0002047C" w:rsidRDefault="006F3234" w:rsidP="001E67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6F3234" w:rsidRPr="0002047C" w:rsidRDefault="006F3234" w:rsidP="001E67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70DDD" w:rsidTr="006F3234">
        <w:trPr>
          <w:trHeight w:val="401"/>
          <w:jc w:val="center"/>
        </w:trPr>
        <w:tc>
          <w:tcPr>
            <w:tcW w:w="1667" w:type="dxa"/>
            <w:shd w:val="clear" w:color="auto" w:fill="auto"/>
            <w:vAlign w:val="center"/>
          </w:tcPr>
          <w:p w:rsidR="006F3234" w:rsidRPr="0002047C" w:rsidRDefault="00C16C1C" w:rsidP="006E2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02552A">
              <w:rPr>
                <w:sz w:val="18"/>
                <w:szCs w:val="18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F3234" w:rsidRPr="0002047C" w:rsidRDefault="0002552A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02552A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622794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22794" w:rsidRPr="0002047C" w:rsidRDefault="00622794" w:rsidP="0062279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6F3234" w:rsidRPr="0002047C" w:rsidRDefault="0002552A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70DDD" w:rsidTr="006F3234">
        <w:trPr>
          <w:trHeight w:val="449"/>
          <w:jc w:val="center"/>
        </w:trPr>
        <w:tc>
          <w:tcPr>
            <w:tcW w:w="1667" w:type="dxa"/>
            <w:shd w:val="clear" w:color="auto" w:fill="auto"/>
            <w:vAlign w:val="center"/>
          </w:tcPr>
          <w:p w:rsidR="006F3234" w:rsidRPr="00021EE1" w:rsidRDefault="00C16C1C" w:rsidP="006E2C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2019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F3234" w:rsidRPr="0002047C" w:rsidRDefault="00C16C1C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02552A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6F323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3234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C16C1C" w:rsidTr="006F3234">
        <w:trPr>
          <w:trHeight w:val="449"/>
          <w:jc w:val="center"/>
        </w:trPr>
        <w:tc>
          <w:tcPr>
            <w:tcW w:w="1667" w:type="dxa"/>
            <w:shd w:val="clear" w:color="auto" w:fill="auto"/>
            <w:vAlign w:val="center"/>
          </w:tcPr>
          <w:p w:rsidR="00C16C1C" w:rsidRPr="00021EE1" w:rsidRDefault="00C16C1C" w:rsidP="006E2C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UKUPNO: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16C1C" w:rsidRPr="0002047C" w:rsidRDefault="0002552A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16C1C" w:rsidRPr="0002047C" w:rsidRDefault="00C16C1C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16C1C" w:rsidRPr="0002047C" w:rsidRDefault="00C16C1C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C16C1C" w:rsidRPr="0002047C" w:rsidRDefault="00C16C1C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C16C1C" w:rsidRPr="0002047C" w:rsidRDefault="00C16C1C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16C1C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C16C1C" w:rsidRPr="0002047C" w:rsidRDefault="00C16C1C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16C1C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16C1C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16C1C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16C1C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C16C1C" w:rsidRPr="0002047C" w:rsidRDefault="00C16C1C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C16C1C" w:rsidRPr="0002047C" w:rsidRDefault="00C16C1C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16C1C" w:rsidRPr="0002047C" w:rsidRDefault="00C16C1C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16C1C" w:rsidRPr="0002047C" w:rsidRDefault="00622794" w:rsidP="006E2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:rsidR="00DC32DC" w:rsidRDefault="00DC32DC" w:rsidP="008172F9">
      <w:pPr>
        <w:jc w:val="center"/>
      </w:pPr>
    </w:p>
    <w:p w:rsidR="008172F9" w:rsidRDefault="008172F9" w:rsidP="008172F9">
      <w:pPr>
        <w:jc w:val="center"/>
      </w:pPr>
    </w:p>
    <w:p w:rsidR="00E8180D" w:rsidRDefault="00E8180D" w:rsidP="00A37473"/>
    <w:p w:rsidR="00E8180D" w:rsidRPr="00E8180D" w:rsidRDefault="00E8180D" w:rsidP="00A37473">
      <w:pPr>
        <w:rPr>
          <w:b/>
          <w:i/>
          <w:u w:val="single"/>
        </w:rPr>
      </w:pPr>
      <w:r w:rsidRPr="00E8180D">
        <w:rPr>
          <w:b/>
          <w:i/>
          <w:u w:val="single"/>
        </w:rPr>
        <w:t>PREGLED TABELA ODBAČENIH KRIVIČNIH PRIJAVA U 202</w:t>
      </w:r>
      <w:r w:rsidR="008C6E0B">
        <w:rPr>
          <w:b/>
          <w:i/>
          <w:u w:val="single"/>
        </w:rPr>
        <w:t>4</w:t>
      </w:r>
      <w:r w:rsidRPr="00E8180D">
        <w:rPr>
          <w:b/>
          <w:i/>
          <w:u w:val="single"/>
        </w:rPr>
        <w:t>. GODINI.</w:t>
      </w:r>
    </w:p>
    <w:p w:rsidR="00E8180D" w:rsidRDefault="00E8180D" w:rsidP="00A37473"/>
    <w:tbl>
      <w:tblPr>
        <w:tblW w:w="5352" w:type="dxa"/>
        <w:jc w:val="center"/>
        <w:tblBorders>
          <w:top w:val="thickThinMediumGap" w:sz="24" w:space="0" w:color="538135"/>
          <w:left w:val="thickThinMediumGap" w:sz="24" w:space="0" w:color="538135"/>
          <w:bottom w:val="thinThickMediumGap" w:sz="24" w:space="0" w:color="538135"/>
          <w:right w:val="thinThickMediumGap" w:sz="24" w:space="0" w:color="538135"/>
          <w:insideH w:val="single" w:sz="4" w:space="0" w:color="538135"/>
          <w:insideV w:val="single" w:sz="4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88"/>
        <w:gridCol w:w="630"/>
        <w:gridCol w:w="543"/>
        <w:gridCol w:w="448"/>
        <w:gridCol w:w="536"/>
        <w:gridCol w:w="549"/>
        <w:gridCol w:w="462"/>
        <w:gridCol w:w="462"/>
        <w:gridCol w:w="972"/>
      </w:tblGrid>
      <w:tr w:rsidR="001E1E55" w:rsidTr="001E1E55">
        <w:trPr>
          <w:jc w:val="center"/>
        </w:trPr>
        <w:tc>
          <w:tcPr>
            <w:tcW w:w="462" w:type="dxa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918" w:type="dxa"/>
            <w:gridSpan w:val="8"/>
            <w:shd w:val="clear" w:color="auto" w:fill="auto"/>
            <w:vAlign w:val="center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21EE1">
              <w:rPr>
                <w:rFonts w:ascii="Calibri" w:hAnsi="Calibri"/>
                <w:b/>
                <w:sz w:val="18"/>
                <w:szCs w:val="18"/>
              </w:rPr>
              <w:t>Odbač</w:t>
            </w:r>
            <w:r>
              <w:rPr>
                <w:rFonts w:ascii="Calibri" w:hAnsi="Calibri"/>
                <w:b/>
                <w:sz w:val="18"/>
                <w:szCs w:val="18"/>
              </w:rPr>
              <w:t>ene prijave</w:t>
            </w:r>
          </w:p>
        </w:tc>
        <w:tc>
          <w:tcPr>
            <w:tcW w:w="972" w:type="dxa"/>
            <w:vMerge w:val="restart"/>
            <w:shd w:val="clear" w:color="auto" w:fill="auto"/>
            <w:textDirection w:val="btL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Odbačena nakon odloženog gonjenja</w:t>
            </w:r>
          </w:p>
        </w:tc>
      </w:tr>
      <w:tr w:rsidR="001E1E55" w:rsidTr="001E1E55">
        <w:trPr>
          <w:cantSplit/>
          <w:trHeight w:val="2205"/>
          <w:jc w:val="center"/>
        </w:trPr>
        <w:tc>
          <w:tcPr>
            <w:tcW w:w="750" w:type="dxa"/>
            <w:gridSpan w:val="2"/>
            <w:shd w:val="clear" w:color="auto" w:fill="auto"/>
            <w:textDirection w:val="btLr"/>
            <w:vAlign w:val="cente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nije krivično djelo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zastarjelost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amnestija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pomilovanje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nema osnovane sumnje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iz razloga pravičnosti</w:t>
            </w:r>
          </w:p>
        </w:tc>
        <w:tc>
          <w:tcPr>
            <w:tcW w:w="462" w:type="dxa"/>
            <w:textDirection w:val="btL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Iz drugih razloga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021EE1">
              <w:rPr>
                <w:rFonts w:ascii="Calibri" w:hAnsi="Calibri"/>
                <w:sz w:val="18"/>
                <w:szCs w:val="18"/>
              </w:rPr>
              <w:t>Ukupno odbačaja</w:t>
            </w:r>
          </w:p>
        </w:tc>
        <w:tc>
          <w:tcPr>
            <w:tcW w:w="972" w:type="dxa"/>
            <w:vMerge/>
            <w:shd w:val="clear" w:color="auto" w:fill="auto"/>
            <w:textDirection w:val="btLr"/>
          </w:tcPr>
          <w:p w:rsidR="001E1E55" w:rsidRPr="00021EE1" w:rsidRDefault="001E1E55" w:rsidP="006364E1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E1E55" w:rsidTr="001E1E55">
        <w:trPr>
          <w:trHeight w:val="696"/>
          <w:jc w:val="center"/>
        </w:trPr>
        <w:tc>
          <w:tcPr>
            <w:tcW w:w="750" w:type="dxa"/>
            <w:gridSpan w:val="2"/>
            <w:shd w:val="clear" w:color="auto" w:fill="auto"/>
            <w:vAlign w:val="center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62" w:type="dxa"/>
          </w:tcPr>
          <w:p w:rsidR="001E1E55" w:rsidRDefault="001E1E5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E1E55" w:rsidRPr="001E1E55" w:rsidRDefault="001E1E55" w:rsidP="001E1E5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39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1E1E55" w:rsidRPr="00021EE1" w:rsidRDefault="001E1E55" w:rsidP="006364E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</w:tbl>
    <w:p w:rsidR="00021EE1" w:rsidRPr="00D80FD6" w:rsidRDefault="00021EE1" w:rsidP="00A37473">
      <w:pPr>
        <w:rPr>
          <w:lang w:val="sr-Latn-CS"/>
        </w:rPr>
      </w:pPr>
    </w:p>
    <w:p w:rsidR="00F13EB7" w:rsidRDefault="0063436D" w:rsidP="00F13EB7">
      <w:pPr>
        <w:pStyle w:val="ListParagraph"/>
        <w:numPr>
          <w:ilvl w:val="0"/>
          <w:numId w:val="10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 xml:space="preserve">Od ukupnog broja </w:t>
      </w:r>
      <w:r w:rsidR="00C36A6A">
        <w:rPr>
          <w:rFonts w:cs="Arial"/>
          <w:bCs/>
        </w:rPr>
        <w:t xml:space="preserve">odbačenih prijava protiv </w:t>
      </w:r>
      <w:r w:rsidR="001E1E55">
        <w:rPr>
          <w:rFonts w:cs="Arial"/>
          <w:bCs/>
        </w:rPr>
        <w:t>90</w:t>
      </w:r>
      <w:r w:rsidR="00C36A6A">
        <w:rPr>
          <w:rFonts w:cs="Arial"/>
          <w:bCs/>
        </w:rPr>
        <w:t xml:space="preserve"> lica, prijave protiv </w:t>
      </w:r>
      <w:r w:rsidR="001E1E55">
        <w:rPr>
          <w:rFonts w:cs="Arial"/>
          <w:bCs/>
        </w:rPr>
        <w:t>6</w:t>
      </w:r>
      <w:r w:rsidR="00C36A6A">
        <w:rPr>
          <w:rFonts w:cs="Arial"/>
          <w:bCs/>
        </w:rPr>
        <w:t xml:space="preserve"> lica su odbačene u postupku odloženog gonjenja</w:t>
      </w:r>
      <w:r w:rsidR="001E1E55">
        <w:rPr>
          <w:rFonts w:cs="Arial"/>
          <w:bCs/>
        </w:rPr>
        <w:t>, jednom licu naloženo je uklanjanje štetne posljedice dok su pet lica izvršila uplutu u humanitarne svrhe</w:t>
      </w:r>
      <w:r w:rsidR="00055E49" w:rsidRPr="00A37473">
        <w:rPr>
          <w:rFonts w:cs="Arial"/>
          <w:bCs/>
        </w:rPr>
        <w:t>;</w:t>
      </w:r>
    </w:p>
    <w:p w:rsidR="00F13EB7" w:rsidRDefault="00F13EB7" w:rsidP="0026749E">
      <w:pPr>
        <w:pStyle w:val="ListParagraph"/>
        <w:spacing w:line="240" w:lineRule="auto"/>
        <w:rPr>
          <w:rFonts w:cs="Arial"/>
          <w:bCs/>
        </w:rPr>
      </w:pPr>
    </w:p>
    <w:p w:rsidR="001E1E55" w:rsidRDefault="001E1E55" w:rsidP="0026749E">
      <w:pPr>
        <w:pStyle w:val="ListParagraph"/>
        <w:spacing w:line="240" w:lineRule="auto"/>
        <w:rPr>
          <w:rFonts w:cs="Arial"/>
          <w:bCs/>
          <w:sz w:val="22"/>
          <w:szCs w:val="22"/>
        </w:rPr>
      </w:pPr>
    </w:p>
    <w:p w:rsidR="001E1E55" w:rsidRDefault="001E1E55" w:rsidP="0026749E">
      <w:pPr>
        <w:pStyle w:val="ListParagraph"/>
        <w:spacing w:line="240" w:lineRule="auto"/>
        <w:rPr>
          <w:rFonts w:cs="Arial"/>
          <w:bCs/>
          <w:sz w:val="22"/>
          <w:szCs w:val="22"/>
        </w:rPr>
      </w:pPr>
    </w:p>
    <w:p w:rsidR="001E1E55" w:rsidRDefault="001E1E55" w:rsidP="0026749E">
      <w:pPr>
        <w:pStyle w:val="ListParagraph"/>
        <w:spacing w:line="240" w:lineRule="auto"/>
        <w:rPr>
          <w:rFonts w:cs="Arial"/>
          <w:bCs/>
          <w:sz w:val="22"/>
          <w:szCs w:val="22"/>
        </w:rPr>
      </w:pPr>
    </w:p>
    <w:p w:rsidR="001E1E55" w:rsidRDefault="001E1E55" w:rsidP="0026749E">
      <w:pPr>
        <w:pStyle w:val="ListParagraph"/>
        <w:spacing w:line="240" w:lineRule="auto"/>
        <w:rPr>
          <w:rFonts w:cs="Arial"/>
          <w:bCs/>
          <w:sz w:val="22"/>
          <w:szCs w:val="22"/>
        </w:rPr>
      </w:pPr>
    </w:p>
    <w:p w:rsidR="001E1E55" w:rsidRDefault="001E1E55" w:rsidP="0026749E">
      <w:pPr>
        <w:pStyle w:val="ListParagraph"/>
        <w:spacing w:line="240" w:lineRule="auto"/>
        <w:rPr>
          <w:rFonts w:cs="Arial"/>
          <w:bCs/>
          <w:sz w:val="22"/>
          <w:szCs w:val="22"/>
        </w:rPr>
      </w:pPr>
    </w:p>
    <w:p w:rsidR="001E1E55" w:rsidRPr="00D80FD6" w:rsidRDefault="001E1E55" w:rsidP="0026749E">
      <w:pPr>
        <w:pStyle w:val="ListParagraph"/>
        <w:spacing w:line="240" w:lineRule="auto"/>
        <w:rPr>
          <w:rFonts w:cs="Arial"/>
          <w:bCs/>
          <w:sz w:val="22"/>
          <w:szCs w:val="22"/>
        </w:rPr>
      </w:pPr>
    </w:p>
    <w:p w:rsidR="00F13EB7" w:rsidRDefault="00F13EB7" w:rsidP="0059540A">
      <w:pPr>
        <w:pStyle w:val="ListParagraph"/>
        <w:spacing w:line="240" w:lineRule="auto"/>
        <w:jc w:val="center"/>
        <w:rPr>
          <w:rFonts w:cs="Arial"/>
          <w:bCs/>
          <w:sz w:val="22"/>
          <w:szCs w:val="22"/>
        </w:rPr>
      </w:pPr>
    </w:p>
    <w:p w:rsidR="00F13EB7" w:rsidRPr="006F5996" w:rsidRDefault="00055E49" w:rsidP="00A37473">
      <w:pPr>
        <w:pStyle w:val="Heading2"/>
        <w:numPr>
          <w:ilvl w:val="0"/>
          <w:numId w:val="0"/>
        </w:numPr>
        <w:ind w:left="720"/>
      </w:pPr>
      <w:bookmarkStart w:id="80" w:name="_Toc152844590"/>
      <w:bookmarkStart w:id="81" w:name="_Toc153177238"/>
      <w:bookmarkStart w:id="82" w:name="_Toc153177348"/>
      <w:r w:rsidRPr="006F5996">
        <w:lastRenderedPageBreak/>
        <w:t xml:space="preserve">3.4 </w:t>
      </w:r>
      <w:r w:rsidR="00A54C9E" w:rsidRPr="006F5996">
        <w:t>Pritužbe na rješenja o odbacivanju krivične prijave</w:t>
      </w:r>
      <w:bookmarkEnd w:id="80"/>
      <w:bookmarkEnd w:id="81"/>
      <w:bookmarkEnd w:id="82"/>
    </w:p>
    <w:p w:rsidR="00A54C9E" w:rsidRDefault="006F5996" w:rsidP="00A54C9E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 2024. godini podnijeto je 8 pritužbi na rješanja o odnačaju krivične prijave, u sedam slučajeva pritužbe su neosnovane dok je jedna pritužba ostala neriješena na kraju 2024. godine.</w:t>
      </w:r>
    </w:p>
    <w:p w:rsidR="006E2C70" w:rsidRDefault="006E2C70" w:rsidP="00A54C9E">
      <w:pPr>
        <w:rPr>
          <w:rFonts w:cs="Arial"/>
          <w:bCs/>
          <w:sz w:val="22"/>
          <w:szCs w:val="22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385"/>
        <w:gridCol w:w="1037"/>
        <w:gridCol w:w="1270"/>
        <w:gridCol w:w="1478"/>
        <w:gridCol w:w="1338"/>
        <w:gridCol w:w="1319"/>
        <w:gridCol w:w="1439"/>
      </w:tblGrid>
      <w:tr w:rsidR="00350342" w:rsidRPr="00350342" w:rsidTr="00CC055D">
        <w:trPr>
          <w:jc w:val="center"/>
        </w:trPr>
        <w:tc>
          <w:tcPr>
            <w:tcW w:w="1037" w:type="dxa"/>
            <w:vMerge w:val="restart"/>
            <w:shd w:val="clear" w:color="auto" w:fill="auto"/>
            <w:vAlign w:val="center"/>
          </w:tcPr>
          <w:p w:rsidR="00350342" w:rsidRPr="00350342" w:rsidRDefault="00350342" w:rsidP="0035034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Broj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pritužbi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iz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ranijeg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perioda</w:t>
            </w:r>
            <w:proofErr w:type="spellEnd"/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350342" w:rsidRPr="00350342" w:rsidRDefault="00350342" w:rsidP="0035034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Broj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podnijetih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pritužbi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izvještajnoj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godini</w:t>
            </w:r>
            <w:proofErr w:type="spellEnd"/>
          </w:p>
        </w:tc>
        <w:tc>
          <w:tcPr>
            <w:tcW w:w="1037" w:type="dxa"/>
            <w:vMerge w:val="restart"/>
            <w:shd w:val="clear" w:color="auto" w:fill="auto"/>
            <w:vAlign w:val="center"/>
          </w:tcPr>
          <w:p w:rsidR="00350342" w:rsidRPr="00350342" w:rsidRDefault="00350342" w:rsidP="0035034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Ukupno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pritužbi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radu</w:t>
            </w:r>
            <w:proofErr w:type="spellEnd"/>
          </w:p>
        </w:tc>
        <w:tc>
          <w:tcPr>
            <w:tcW w:w="6844" w:type="dxa"/>
            <w:gridSpan w:val="5"/>
            <w:shd w:val="clear" w:color="auto" w:fill="auto"/>
          </w:tcPr>
          <w:p w:rsidR="00350342" w:rsidRPr="00350342" w:rsidRDefault="00350342" w:rsidP="0035034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Način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rješavanja</w:t>
            </w:r>
            <w:proofErr w:type="spellEnd"/>
          </w:p>
        </w:tc>
      </w:tr>
      <w:tr w:rsidR="00350342" w:rsidRPr="00350342" w:rsidTr="00CC055D">
        <w:trPr>
          <w:jc w:val="center"/>
        </w:trPr>
        <w:tc>
          <w:tcPr>
            <w:tcW w:w="1037" w:type="dxa"/>
            <w:vMerge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350342" w:rsidRPr="00350342" w:rsidRDefault="00350342" w:rsidP="0035034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Osnovane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</w:tcPr>
          <w:p w:rsidR="00350342" w:rsidRPr="00350342" w:rsidRDefault="00350342" w:rsidP="0035034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Neosnovane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</w:tcPr>
          <w:p w:rsidR="00350342" w:rsidRPr="00350342" w:rsidRDefault="00350342" w:rsidP="0035034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Ustupljene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na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nadležnost</w:t>
            </w:r>
            <w:proofErr w:type="spellEnd"/>
          </w:p>
        </w:tc>
        <w:tc>
          <w:tcPr>
            <w:tcW w:w="1319" w:type="dxa"/>
            <w:shd w:val="clear" w:color="auto" w:fill="auto"/>
            <w:vAlign w:val="center"/>
          </w:tcPr>
          <w:p w:rsidR="00350342" w:rsidRPr="00350342" w:rsidRDefault="00350342" w:rsidP="0035034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Prevedeno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drugi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upisnik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</w:tcPr>
          <w:p w:rsidR="00350342" w:rsidRPr="00350342" w:rsidRDefault="00350342" w:rsidP="0035034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Neriješeno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na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kraju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izvještajnog</w:t>
            </w:r>
            <w:proofErr w:type="spellEnd"/>
            <w:r w:rsidRPr="00350342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0342">
              <w:rPr>
                <w:noProof w:val="0"/>
                <w:sz w:val="20"/>
                <w:szCs w:val="20"/>
                <w:lang w:val="en-US"/>
              </w:rPr>
              <w:t>perioda</w:t>
            </w:r>
            <w:proofErr w:type="spellEnd"/>
          </w:p>
        </w:tc>
      </w:tr>
      <w:tr w:rsidR="00350342" w:rsidRPr="00350342" w:rsidTr="00CC055D">
        <w:trPr>
          <w:trHeight w:val="493"/>
          <w:jc w:val="center"/>
        </w:trPr>
        <w:tc>
          <w:tcPr>
            <w:tcW w:w="1037" w:type="dxa"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338" w:type="dxa"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shd w:val="clear" w:color="auto" w:fill="auto"/>
          </w:tcPr>
          <w:p w:rsidR="00350342" w:rsidRPr="00350342" w:rsidRDefault="00350342" w:rsidP="00350342">
            <w:pPr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</w:tr>
    </w:tbl>
    <w:p w:rsidR="00021EE1" w:rsidRDefault="00021EE1" w:rsidP="00A54C9E">
      <w:pPr>
        <w:rPr>
          <w:rFonts w:cs="Arial"/>
          <w:bCs/>
          <w:sz w:val="22"/>
          <w:szCs w:val="22"/>
        </w:rPr>
      </w:pPr>
    </w:p>
    <w:p w:rsidR="00A54C9E" w:rsidRDefault="00055E49" w:rsidP="00860E9A">
      <w:pPr>
        <w:pStyle w:val="Heading2"/>
        <w:numPr>
          <w:ilvl w:val="1"/>
          <w:numId w:val="21"/>
        </w:numPr>
      </w:pPr>
      <w:bookmarkStart w:id="83" w:name="_Toc152844591"/>
      <w:bookmarkStart w:id="84" w:name="_Toc153177239"/>
      <w:bookmarkStart w:id="85" w:name="_Toc153177349"/>
      <w:r w:rsidRPr="00D80FD6">
        <w:t>Odloženo krivično gonjenje</w:t>
      </w:r>
      <w:bookmarkEnd w:id="83"/>
      <w:bookmarkEnd w:id="84"/>
      <w:bookmarkEnd w:id="85"/>
    </w:p>
    <w:p w:rsidR="00A37473" w:rsidRPr="00A37473" w:rsidRDefault="00A37473" w:rsidP="00A37473">
      <w:pPr>
        <w:ind w:left="780"/>
        <w:rPr>
          <w:lang w:val="sl-SI"/>
        </w:rPr>
      </w:pPr>
    </w:p>
    <w:p w:rsidR="00021EE1" w:rsidRDefault="00055E49" w:rsidP="00A37473">
      <w:r w:rsidRPr="00D80FD6">
        <w:t xml:space="preserve">Podaci za institut odloženog krivičnog gonjenja </w:t>
      </w:r>
      <w:r w:rsidR="000B5FF7">
        <w:t>prikazani su</w:t>
      </w:r>
      <w:r w:rsidRPr="00D80FD6">
        <w:t xml:space="preserve"> </w:t>
      </w:r>
      <w:r w:rsidR="00A54C9E" w:rsidRPr="00D80FD6">
        <w:t>po</w:t>
      </w:r>
      <w:r w:rsidRPr="00D80FD6">
        <w:t xml:space="preserve"> krivičnim djelima, kao i </w:t>
      </w:r>
      <w:r w:rsidR="000B5FF7">
        <w:t>p</w:t>
      </w:r>
      <w:r w:rsidRPr="00D80FD6">
        <w:t xml:space="preserve">o obavezama koje je državni tužilac utvrdio osumnjičenom, po vrstama obaveza. </w:t>
      </w:r>
    </w:p>
    <w:p w:rsidR="000B5FF7" w:rsidRDefault="000B5FF7" w:rsidP="00A37473"/>
    <w:tbl>
      <w:tblPr>
        <w:tblW w:w="0" w:type="auto"/>
        <w:jc w:val="center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841"/>
        <w:gridCol w:w="872"/>
        <w:gridCol w:w="1122"/>
        <w:gridCol w:w="622"/>
        <w:gridCol w:w="654"/>
        <w:gridCol w:w="850"/>
        <w:gridCol w:w="851"/>
        <w:gridCol w:w="855"/>
      </w:tblGrid>
      <w:tr w:rsidR="00F70DDD" w:rsidTr="009E1684">
        <w:trPr>
          <w:jc w:val="center"/>
        </w:trPr>
        <w:tc>
          <w:tcPr>
            <w:tcW w:w="1555" w:type="dxa"/>
            <w:vMerge w:val="restart"/>
            <w:tcBorders>
              <w:bottom w:val="single" w:sz="12" w:space="0" w:color="8EAADB"/>
            </w:tcBorders>
            <w:shd w:val="clear" w:color="auto" w:fill="auto"/>
          </w:tcPr>
          <w:p w:rsidR="00124621" w:rsidRPr="009E1684" w:rsidRDefault="00124621" w:rsidP="009E168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4621" w:rsidRPr="009E1684" w:rsidRDefault="00124621" w:rsidP="009E168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4621" w:rsidRPr="009E1684" w:rsidRDefault="00124621" w:rsidP="009E168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4621" w:rsidRPr="009E1684" w:rsidRDefault="00055E49" w:rsidP="009E168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E1684">
              <w:rPr>
                <w:b/>
                <w:bCs/>
                <w:sz w:val="18"/>
                <w:szCs w:val="18"/>
              </w:rPr>
              <w:t>Član KZ CG</w:t>
            </w:r>
          </w:p>
        </w:tc>
        <w:tc>
          <w:tcPr>
            <w:tcW w:w="7517" w:type="dxa"/>
            <w:gridSpan w:val="9"/>
            <w:tcBorders>
              <w:bottom w:val="single" w:sz="12" w:space="0" w:color="8EAADB"/>
            </w:tcBorders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E1684">
              <w:rPr>
                <w:b/>
                <w:bCs/>
                <w:sz w:val="18"/>
                <w:szCs w:val="18"/>
              </w:rPr>
              <w:t>ODLOŽENO GONJENJE – broj lica po obavezama određenim pravosnažnim sudskim odlukama</w:t>
            </w:r>
          </w:p>
        </w:tc>
      </w:tr>
      <w:tr w:rsidR="00F70DDD" w:rsidTr="009E1684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124621" w:rsidRPr="009E1684" w:rsidRDefault="00124621" w:rsidP="009E168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1684">
              <w:rPr>
                <w:sz w:val="18"/>
                <w:szCs w:val="18"/>
              </w:rPr>
              <w:t>Otklanjanje štetne posledice</w:t>
            </w:r>
          </w:p>
        </w:tc>
        <w:tc>
          <w:tcPr>
            <w:tcW w:w="841" w:type="dxa"/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1684">
              <w:rPr>
                <w:sz w:val="18"/>
                <w:szCs w:val="18"/>
              </w:rPr>
              <w:t>Ispunjenje obaveze izdržavanja</w:t>
            </w:r>
          </w:p>
        </w:tc>
        <w:tc>
          <w:tcPr>
            <w:tcW w:w="872" w:type="dxa"/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1684">
              <w:rPr>
                <w:sz w:val="18"/>
                <w:szCs w:val="18"/>
              </w:rPr>
              <w:t>Uplata u humanitarne svrhe</w:t>
            </w:r>
          </w:p>
        </w:tc>
        <w:tc>
          <w:tcPr>
            <w:tcW w:w="1122" w:type="dxa"/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1684">
              <w:rPr>
                <w:sz w:val="18"/>
                <w:szCs w:val="18"/>
              </w:rPr>
              <w:t>Iznos uplate u humanitarne svrhe</w:t>
            </w:r>
          </w:p>
        </w:tc>
        <w:tc>
          <w:tcPr>
            <w:tcW w:w="622" w:type="dxa"/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1684">
              <w:rPr>
                <w:sz w:val="18"/>
                <w:szCs w:val="18"/>
              </w:rPr>
              <w:t>Društveno korisni rad</w:t>
            </w:r>
          </w:p>
        </w:tc>
        <w:tc>
          <w:tcPr>
            <w:tcW w:w="654" w:type="dxa"/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1684">
              <w:rPr>
                <w:sz w:val="18"/>
                <w:szCs w:val="18"/>
              </w:rPr>
              <w:t>Uplata oštećenom</w:t>
            </w:r>
          </w:p>
        </w:tc>
        <w:tc>
          <w:tcPr>
            <w:tcW w:w="850" w:type="dxa"/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1684">
              <w:rPr>
                <w:sz w:val="18"/>
                <w:szCs w:val="18"/>
              </w:rPr>
              <w:t>Iznos uplata oštećenom</w:t>
            </w:r>
          </w:p>
        </w:tc>
        <w:tc>
          <w:tcPr>
            <w:tcW w:w="851" w:type="dxa"/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1684">
              <w:rPr>
                <w:sz w:val="18"/>
                <w:szCs w:val="18"/>
              </w:rPr>
              <w:t>Broj lica koja nisu ispunila utvrđene obaveze</w:t>
            </w:r>
          </w:p>
        </w:tc>
        <w:tc>
          <w:tcPr>
            <w:tcW w:w="855" w:type="dxa"/>
            <w:shd w:val="clear" w:color="auto" w:fill="auto"/>
          </w:tcPr>
          <w:p w:rsidR="00124621" w:rsidRPr="009E1684" w:rsidRDefault="00055E49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1684">
              <w:rPr>
                <w:sz w:val="18"/>
                <w:szCs w:val="18"/>
              </w:rPr>
              <w:t>Ukupno odloženi</w:t>
            </w:r>
          </w:p>
        </w:tc>
      </w:tr>
      <w:tr w:rsidR="00F70DDD" w:rsidTr="00863E3E">
        <w:trPr>
          <w:trHeight w:val="171"/>
          <w:jc w:val="center"/>
        </w:trPr>
        <w:tc>
          <w:tcPr>
            <w:tcW w:w="1555" w:type="dxa"/>
            <w:shd w:val="clear" w:color="auto" w:fill="auto"/>
          </w:tcPr>
          <w:p w:rsidR="00124621" w:rsidRPr="009E1684" w:rsidRDefault="000B06B2" w:rsidP="009E1684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239</w:t>
            </w:r>
          </w:p>
        </w:tc>
        <w:tc>
          <w:tcPr>
            <w:tcW w:w="850" w:type="dxa"/>
            <w:shd w:val="clear" w:color="auto" w:fill="auto"/>
          </w:tcPr>
          <w:p w:rsidR="00124621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1" w:type="dxa"/>
            <w:shd w:val="clear" w:color="auto" w:fill="auto"/>
          </w:tcPr>
          <w:p w:rsidR="00124621" w:rsidRPr="009E1684" w:rsidRDefault="00124621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124621" w:rsidRPr="009E1684" w:rsidRDefault="00124621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124621" w:rsidRPr="009E1684" w:rsidRDefault="00124621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:rsidR="00124621" w:rsidRPr="009E1684" w:rsidRDefault="00124621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124621" w:rsidRPr="0097771D" w:rsidRDefault="0097771D" w:rsidP="009E1684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97771D">
              <w:rPr>
                <w:sz w:val="14"/>
                <w:szCs w:val="18"/>
              </w:rPr>
              <w:t>491,00 €</w:t>
            </w:r>
          </w:p>
        </w:tc>
        <w:tc>
          <w:tcPr>
            <w:tcW w:w="850" w:type="dxa"/>
            <w:shd w:val="clear" w:color="auto" w:fill="auto"/>
          </w:tcPr>
          <w:p w:rsidR="00124621" w:rsidRPr="009E1684" w:rsidRDefault="00124621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4621" w:rsidRPr="009E1684" w:rsidRDefault="00124621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24621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70DDD" w:rsidTr="00021EE1">
        <w:trPr>
          <w:trHeight w:val="345"/>
          <w:jc w:val="center"/>
        </w:trPr>
        <w:tc>
          <w:tcPr>
            <w:tcW w:w="1555" w:type="dxa"/>
            <w:shd w:val="clear" w:color="auto" w:fill="auto"/>
          </w:tcPr>
          <w:p w:rsidR="006E2C70" w:rsidRPr="009E1684" w:rsidRDefault="001E1E55" w:rsidP="009E1684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326a</w:t>
            </w:r>
          </w:p>
        </w:tc>
        <w:tc>
          <w:tcPr>
            <w:tcW w:w="850" w:type="dxa"/>
            <w:shd w:val="clear" w:color="auto" w:fill="auto"/>
          </w:tcPr>
          <w:p w:rsidR="006E2C70" w:rsidRPr="009E1684" w:rsidRDefault="006E2C70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6E2C70" w:rsidRPr="009E1684" w:rsidRDefault="006E2C70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6E2C70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:rsidR="006E2C70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B06B2">
              <w:rPr>
                <w:sz w:val="18"/>
                <w:szCs w:val="18"/>
              </w:rPr>
              <w:t>00,00 €</w:t>
            </w:r>
          </w:p>
        </w:tc>
        <w:tc>
          <w:tcPr>
            <w:tcW w:w="622" w:type="dxa"/>
            <w:shd w:val="clear" w:color="auto" w:fill="auto"/>
          </w:tcPr>
          <w:p w:rsidR="006E2C70" w:rsidRPr="009E1684" w:rsidRDefault="006E2C70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6E2C70" w:rsidRPr="009E1684" w:rsidRDefault="006E2C70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2C70" w:rsidRPr="009E1684" w:rsidRDefault="006E2C70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E2C70" w:rsidRPr="009E1684" w:rsidRDefault="006E2C70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6E2C70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B06B2" w:rsidTr="00021EE1">
        <w:trPr>
          <w:trHeight w:val="345"/>
          <w:jc w:val="center"/>
        </w:trPr>
        <w:tc>
          <w:tcPr>
            <w:tcW w:w="1555" w:type="dxa"/>
            <w:shd w:val="clear" w:color="auto" w:fill="auto"/>
          </w:tcPr>
          <w:p w:rsidR="000B06B2" w:rsidRDefault="000B06B2" w:rsidP="009E1684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</w:t>
            </w:r>
            <w:r w:rsidR="001E1E5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0B06B2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:rsidR="000B06B2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E1E5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0,00 €</w:t>
            </w:r>
          </w:p>
        </w:tc>
        <w:tc>
          <w:tcPr>
            <w:tcW w:w="622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B06B2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B06B2" w:rsidTr="00021EE1">
        <w:trPr>
          <w:trHeight w:val="345"/>
          <w:jc w:val="center"/>
        </w:trPr>
        <w:tc>
          <w:tcPr>
            <w:tcW w:w="1555" w:type="dxa"/>
            <w:shd w:val="clear" w:color="auto" w:fill="auto"/>
          </w:tcPr>
          <w:p w:rsidR="000B06B2" w:rsidRDefault="000B06B2" w:rsidP="009E1684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1E1E55"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0B06B2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:rsidR="000B06B2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B06B2">
              <w:rPr>
                <w:sz w:val="18"/>
                <w:szCs w:val="18"/>
              </w:rPr>
              <w:t>00,00 €</w:t>
            </w:r>
          </w:p>
        </w:tc>
        <w:tc>
          <w:tcPr>
            <w:tcW w:w="622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B06B2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B06B2" w:rsidTr="00021EE1">
        <w:trPr>
          <w:trHeight w:val="345"/>
          <w:jc w:val="center"/>
        </w:trPr>
        <w:tc>
          <w:tcPr>
            <w:tcW w:w="1555" w:type="dxa"/>
            <w:shd w:val="clear" w:color="auto" w:fill="auto"/>
          </w:tcPr>
          <w:p w:rsidR="000B06B2" w:rsidRDefault="001E1E55" w:rsidP="009E1684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348</w:t>
            </w:r>
          </w:p>
        </w:tc>
        <w:tc>
          <w:tcPr>
            <w:tcW w:w="850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0B06B2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:rsidR="000B06B2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300,00 €</w:t>
            </w:r>
          </w:p>
        </w:tc>
        <w:tc>
          <w:tcPr>
            <w:tcW w:w="622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B06B2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E1E55" w:rsidTr="00021EE1">
        <w:trPr>
          <w:trHeight w:val="345"/>
          <w:jc w:val="center"/>
        </w:trPr>
        <w:tc>
          <w:tcPr>
            <w:tcW w:w="1555" w:type="dxa"/>
            <w:shd w:val="clear" w:color="auto" w:fill="auto"/>
          </w:tcPr>
          <w:p w:rsidR="001E1E55" w:rsidRDefault="001E1E55" w:rsidP="009E1684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417</w:t>
            </w:r>
          </w:p>
        </w:tc>
        <w:tc>
          <w:tcPr>
            <w:tcW w:w="850" w:type="dxa"/>
            <w:shd w:val="clear" w:color="auto" w:fill="auto"/>
          </w:tcPr>
          <w:p w:rsidR="001E1E55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1E1E55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1E1E55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:rsidR="001E1E55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622" w:type="dxa"/>
            <w:shd w:val="clear" w:color="auto" w:fill="auto"/>
          </w:tcPr>
          <w:p w:rsidR="001E1E55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1E1E55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E1E55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E1E55" w:rsidRPr="009E1684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1E55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B06B2" w:rsidTr="00021EE1">
        <w:trPr>
          <w:trHeight w:val="345"/>
          <w:jc w:val="center"/>
        </w:trPr>
        <w:tc>
          <w:tcPr>
            <w:tcW w:w="1555" w:type="dxa"/>
            <w:shd w:val="clear" w:color="auto" w:fill="auto"/>
          </w:tcPr>
          <w:p w:rsidR="000B06B2" w:rsidRDefault="000B06B2" w:rsidP="009E1684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UKUPNO:</w:t>
            </w:r>
          </w:p>
        </w:tc>
        <w:tc>
          <w:tcPr>
            <w:tcW w:w="850" w:type="dxa"/>
            <w:shd w:val="clear" w:color="auto" w:fill="auto"/>
          </w:tcPr>
          <w:p w:rsidR="000B06B2" w:rsidRPr="009E1684" w:rsidRDefault="00083AC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1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0B06B2" w:rsidRDefault="00083AC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2" w:type="dxa"/>
            <w:shd w:val="clear" w:color="auto" w:fill="auto"/>
          </w:tcPr>
          <w:p w:rsidR="000B06B2" w:rsidRDefault="00083AC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B06B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="000B06B2">
              <w:rPr>
                <w:sz w:val="18"/>
                <w:szCs w:val="18"/>
              </w:rPr>
              <w:t>0,00 €</w:t>
            </w:r>
          </w:p>
        </w:tc>
        <w:tc>
          <w:tcPr>
            <w:tcW w:w="622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0B06B2" w:rsidRPr="009E1684" w:rsidRDefault="0097771D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7771D">
              <w:rPr>
                <w:sz w:val="14"/>
                <w:szCs w:val="18"/>
              </w:rPr>
              <w:t>491,00 €</w:t>
            </w:r>
          </w:p>
        </w:tc>
        <w:tc>
          <w:tcPr>
            <w:tcW w:w="850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B06B2" w:rsidRPr="009E1684" w:rsidRDefault="000B06B2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B06B2" w:rsidRDefault="001E1E55" w:rsidP="009E16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:rsidR="00A37473" w:rsidRDefault="00A37473" w:rsidP="00124621">
      <w:pPr>
        <w:jc w:val="center"/>
      </w:pPr>
    </w:p>
    <w:p w:rsidR="00286149" w:rsidRDefault="00286149" w:rsidP="00286149">
      <w:r>
        <w:t>Napominjemo da u izvještajnoj godini nije bilo slučajeva da u postupku odloženog gonjenja osumnjičeni nije ispunio jednu ili više utvrđenih obaveza.</w:t>
      </w:r>
    </w:p>
    <w:p w:rsidR="00286149" w:rsidRPr="00D80FD6" w:rsidRDefault="00286149" w:rsidP="00286149"/>
    <w:p w:rsidR="00A54C9E" w:rsidRDefault="00055E49" w:rsidP="00860E9A">
      <w:pPr>
        <w:pStyle w:val="Heading2"/>
        <w:numPr>
          <w:ilvl w:val="1"/>
          <w:numId w:val="21"/>
        </w:numPr>
      </w:pPr>
      <w:r>
        <w:t xml:space="preserve"> </w:t>
      </w:r>
      <w:bookmarkStart w:id="86" w:name="_Toc152844592"/>
      <w:bookmarkStart w:id="87" w:name="_Toc153177240"/>
      <w:bookmarkStart w:id="88" w:name="_Toc153177350"/>
      <w:r w:rsidRPr="00D80FD6">
        <w:t>Sporazumi o priznanju krivice</w:t>
      </w:r>
      <w:bookmarkEnd w:id="86"/>
      <w:bookmarkEnd w:id="87"/>
      <w:bookmarkEnd w:id="88"/>
    </w:p>
    <w:p w:rsidR="00A37473" w:rsidRPr="00A37473" w:rsidRDefault="00A37473" w:rsidP="00A37473">
      <w:pPr>
        <w:ind w:left="780"/>
        <w:rPr>
          <w:lang w:val="sl-SI"/>
        </w:rPr>
      </w:pPr>
    </w:p>
    <w:p w:rsidR="00A54C9E" w:rsidRDefault="0097771D" w:rsidP="00F13EB7">
      <w:r>
        <w:t>U izvještajnoj godini nije bilo zaključenih sporazuma o priznanju krivice</w:t>
      </w:r>
      <w:r w:rsidR="000B5FF7">
        <w:t>.</w:t>
      </w:r>
      <w:r w:rsidR="00055E49" w:rsidRPr="00D80FD6">
        <w:t xml:space="preserve"> </w:t>
      </w:r>
    </w:p>
    <w:p w:rsidR="000B5FF7" w:rsidRDefault="000B5FF7" w:rsidP="00F13EB7">
      <w:pPr>
        <w:rPr>
          <w:rFonts w:cs="Arial"/>
          <w:bCs/>
          <w:sz w:val="22"/>
          <w:szCs w:val="22"/>
          <w:u w:val="single"/>
        </w:rPr>
      </w:pPr>
    </w:p>
    <w:p w:rsidR="00F13EB7" w:rsidRDefault="00055E49" w:rsidP="00860E9A">
      <w:pPr>
        <w:pStyle w:val="Heading2"/>
        <w:numPr>
          <w:ilvl w:val="1"/>
          <w:numId w:val="21"/>
        </w:numPr>
      </w:pPr>
      <w:r>
        <w:t xml:space="preserve"> </w:t>
      </w:r>
      <w:bookmarkStart w:id="89" w:name="_Toc152844593"/>
      <w:bookmarkStart w:id="90" w:name="_Toc153177241"/>
      <w:bookmarkStart w:id="91" w:name="_Toc153177351"/>
      <w:r w:rsidRPr="00D80FD6">
        <w:t>Izviđaj</w:t>
      </w:r>
      <w:bookmarkEnd w:id="89"/>
      <w:bookmarkEnd w:id="90"/>
      <w:bookmarkEnd w:id="91"/>
    </w:p>
    <w:p w:rsidR="00A37473" w:rsidRPr="00A37473" w:rsidRDefault="00A37473" w:rsidP="00A37473">
      <w:pPr>
        <w:ind w:left="780"/>
        <w:rPr>
          <w:lang w:val="sl-SI"/>
        </w:rPr>
      </w:pPr>
    </w:p>
    <w:p w:rsidR="00DC5866" w:rsidRDefault="0064451E" w:rsidP="00A37473">
      <w:r>
        <w:t xml:space="preserve">U izvještajnoj godini pokrenuto je </w:t>
      </w:r>
      <w:r w:rsidR="005A6013">
        <w:t>227</w:t>
      </w:r>
      <w:r>
        <w:t xml:space="preserve"> postapka izviđaja od čega je okončano , dok su protiv </w:t>
      </w:r>
      <w:r w:rsidR="005A6013">
        <w:t>18</w:t>
      </w:r>
      <w:r>
        <w:t xml:space="preserve"> lica postupci izviđaja na kraju izvještajnog perioda  ostali nezavršeni. </w:t>
      </w:r>
      <w:r w:rsidR="005A6013">
        <w:t>Svih 16</w:t>
      </w:r>
      <w:r>
        <w:t xml:space="preserve"> postupak</w:t>
      </w:r>
      <w:r w:rsidR="005A6013">
        <w:t>a</w:t>
      </w:r>
      <w:r>
        <w:t xml:space="preserve"> izviđaja iz </w:t>
      </w:r>
      <w:r w:rsidR="005A6013">
        <w:t>predhodnog perioda</w:t>
      </w:r>
      <w:r>
        <w:t xml:space="preserve"> završen</w:t>
      </w:r>
      <w:r w:rsidR="005A6013">
        <w:t>i</w:t>
      </w:r>
      <w:r>
        <w:t xml:space="preserve"> </w:t>
      </w:r>
      <w:r w:rsidR="005A6013">
        <w:t>su</w:t>
      </w:r>
      <w:r>
        <w:t xml:space="preserve"> u izvještajnoj godini. </w:t>
      </w:r>
    </w:p>
    <w:p w:rsidR="00124621" w:rsidRDefault="00124621" w:rsidP="00A37473"/>
    <w:tbl>
      <w:tblPr>
        <w:tblpPr w:leftFromText="180" w:rightFromText="180" w:vertAnchor="text" w:horzAnchor="margin" w:tblpXSpec="center" w:tblpY="-2"/>
        <w:tblW w:w="7196" w:type="dxa"/>
        <w:tblBorders>
          <w:top w:val="threeDEngrave" w:sz="24" w:space="0" w:color="8EAADB"/>
          <w:left w:val="threeDEngrave" w:sz="24" w:space="0" w:color="8EAADB"/>
          <w:bottom w:val="threeDEngrave" w:sz="24" w:space="0" w:color="8EAADB"/>
          <w:right w:val="threeDEngrave" w:sz="24" w:space="0" w:color="8EAADB"/>
          <w:insideH w:val="dotted" w:sz="6" w:space="0" w:color="8EAADB"/>
          <w:insideV w:val="dotted" w:sz="6" w:space="0" w:color="8EAADB"/>
        </w:tblBorders>
        <w:tblLook w:val="04A0" w:firstRow="1" w:lastRow="0" w:firstColumn="1" w:lastColumn="0" w:noHBand="0" w:noVBand="1"/>
      </w:tblPr>
      <w:tblGrid>
        <w:gridCol w:w="1240"/>
        <w:gridCol w:w="1543"/>
        <w:gridCol w:w="2291"/>
        <w:gridCol w:w="2122"/>
      </w:tblGrid>
      <w:tr w:rsidR="00F70DDD" w:rsidTr="005D13F8">
        <w:trPr>
          <w:trHeight w:val="1010"/>
        </w:trPr>
        <w:tc>
          <w:tcPr>
            <w:tcW w:w="1240" w:type="dxa"/>
            <w:shd w:val="clear" w:color="auto" w:fill="auto"/>
            <w:vAlign w:val="center"/>
          </w:tcPr>
          <w:p w:rsidR="001E073B" w:rsidRPr="009E1684" w:rsidRDefault="00055E49" w:rsidP="009E1684">
            <w:pPr>
              <w:jc w:val="center"/>
              <w:rPr>
                <w:sz w:val="16"/>
                <w:szCs w:val="16"/>
              </w:rPr>
            </w:pPr>
            <w:bookmarkStart w:id="92" w:name="_Hlk152851716"/>
            <w:r w:rsidRPr="009E1684">
              <w:rPr>
                <w:sz w:val="16"/>
                <w:szCs w:val="16"/>
              </w:rPr>
              <w:lastRenderedPageBreak/>
              <w:t>Godina kad je započeo izviđaj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1E073B" w:rsidRPr="009E1684" w:rsidRDefault="00055E49" w:rsidP="009E1684">
            <w:pPr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Broj započetih</w:t>
            </w:r>
            <w:r w:rsidR="004A300F">
              <w:rPr>
                <w:sz w:val="16"/>
                <w:szCs w:val="16"/>
              </w:rPr>
              <w:t xml:space="preserve">/prenetih </w:t>
            </w:r>
            <w:r w:rsidRPr="009E1684">
              <w:rPr>
                <w:sz w:val="16"/>
                <w:szCs w:val="16"/>
              </w:rPr>
              <w:t xml:space="preserve">izviđaja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1E073B" w:rsidRDefault="00055E49" w:rsidP="009E1684">
            <w:pPr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Broj okončanih izviđaja</w:t>
            </w:r>
          </w:p>
          <w:p w:rsidR="001E073B" w:rsidRPr="009E1684" w:rsidRDefault="00055E49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toku izvještajne godine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E073B" w:rsidRPr="009E1684" w:rsidRDefault="00055E49" w:rsidP="009E1684">
            <w:pPr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Broj nezavršenih izviđaja na kraju izvještajne godine</w:t>
            </w:r>
          </w:p>
        </w:tc>
      </w:tr>
      <w:tr w:rsidR="00F70DDD" w:rsidTr="005D13F8">
        <w:tc>
          <w:tcPr>
            <w:tcW w:w="1240" w:type="dxa"/>
            <w:shd w:val="clear" w:color="auto" w:fill="auto"/>
            <w:vAlign w:val="center"/>
          </w:tcPr>
          <w:p w:rsidR="001E073B" w:rsidRPr="009E1684" w:rsidRDefault="00055E49" w:rsidP="009E1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97771D">
              <w:rPr>
                <w:sz w:val="16"/>
                <w:szCs w:val="16"/>
              </w:rPr>
              <w:t>4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1E073B" w:rsidRPr="009E1684" w:rsidRDefault="005A6013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1E073B" w:rsidRPr="009E1684" w:rsidRDefault="005A6013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E073B" w:rsidRPr="009E1684" w:rsidRDefault="00055E49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A6013">
              <w:rPr>
                <w:sz w:val="16"/>
                <w:szCs w:val="16"/>
              </w:rPr>
              <w:t>8</w:t>
            </w:r>
          </w:p>
        </w:tc>
      </w:tr>
      <w:tr w:rsidR="00F70DDD" w:rsidTr="005D13F8">
        <w:tc>
          <w:tcPr>
            <w:tcW w:w="1240" w:type="dxa"/>
            <w:shd w:val="clear" w:color="auto" w:fill="auto"/>
            <w:vAlign w:val="center"/>
          </w:tcPr>
          <w:p w:rsidR="001E073B" w:rsidRPr="009E1684" w:rsidRDefault="00055E49" w:rsidP="009E1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D13F8">
              <w:rPr>
                <w:sz w:val="16"/>
                <w:szCs w:val="16"/>
              </w:rPr>
              <w:t>2</w:t>
            </w:r>
            <w:r w:rsidR="0097771D">
              <w:rPr>
                <w:sz w:val="16"/>
                <w:szCs w:val="16"/>
              </w:rPr>
              <w:t>3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1E073B" w:rsidRPr="009E1684" w:rsidRDefault="005A6013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1E073B" w:rsidRPr="009E1684" w:rsidRDefault="005A6013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E073B" w:rsidRPr="009E1684" w:rsidRDefault="005A6013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70DDD" w:rsidTr="005D13F8">
        <w:tc>
          <w:tcPr>
            <w:tcW w:w="1240" w:type="dxa"/>
            <w:shd w:val="clear" w:color="auto" w:fill="auto"/>
            <w:vAlign w:val="center"/>
          </w:tcPr>
          <w:p w:rsidR="001E073B" w:rsidRPr="009E1684" w:rsidRDefault="00055E49" w:rsidP="009E1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5D13F8">
              <w:rPr>
                <w:sz w:val="16"/>
                <w:szCs w:val="16"/>
              </w:rPr>
              <w:t>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1E073B" w:rsidRPr="009E1684" w:rsidRDefault="005D13F8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1E073B" w:rsidRPr="009E1684" w:rsidRDefault="005A6013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E073B" w:rsidRPr="009E1684" w:rsidRDefault="005A6013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70DDD" w:rsidTr="005D13F8">
        <w:trPr>
          <w:trHeight w:val="248"/>
        </w:trPr>
        <w:tc>
          <w:tcPr>
            <w:tcW w:w="1240" w:type="dxa"/>
            <w:shd w:val="clear" w:color="auto" w:fill="auto"/>
            <w:vAlign w:val="center"/>
          </w:tcPr>
          <w:p w:rsidR="001E073B" w:rsidRPr="009E1684" w:rsidRDefault="005D13F8" w:rsidP="009E1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ukupno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1E073B" w:rsidRPr="009E1684" w:rsidRDefault="005A6013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1E073B" w:rsidRPr="009E1684" w:rsidRDefault="005A6013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E073B" w:rsidRPr="009E1684" w:rsidRDefault="005D13F8" w:rsidP="009E1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A6013">
              <w:rPr>
                <w:sz w:val="16"/>
                <w:szCs w:val="16"/>
              </w:rPr>
              <w:t>8</w:t>
            </w:r>
          </w:p>
        </w:tc>
      </w:tr>
      <w:bookmarkEnd w:id="92"/>
    </w:tbl>
    <w:p w:rsidR="00124621" w:rsidRDefault="00124621" w:rsidP="006F44A6">
      <w:pPr>
        <w:jc w:val="center"/>
      </w:pPr>
    </w:p>
    <w:p w:rsidR="00124621" w:rsidRDefault="00124621" w:rsidP="00124621">
      <w:pPr>
        <w:jc w:val="center"/>
      </w:pPr>
    </w:p>
    <w:p w:rsidR="00124621" w:rsidRDefault="00124621" w:rsidP="00A37473"/>
    <w:p w:rsidR="006F44A6" w:rsidRDefault="006F44A6" w:rsidP="00A37473"/>
    <w:p w:rsidR="006F44A6" w:rsidRDefault="006F44A6" w:rsidP="00A37473"/>
    <w:p w:rsidR="006F44A6" w:rsidRDefault="006F44A6" w:rsidP="00A37473"/>
    <w:p w:rsidR="006F44A6" w:rsidRDefault="006F44A6" w:rsidP="00A37473"/>
    <w:p w:rsidR="006F44A6" w:rsidRDefault="006F44A6" w:rsidP="00A37473"/>
    <w:p w:rsidR="004C3383" w:rsidRDefault="00055E49" w:rsidP="004C3383">
      <w:pPr>
        <w:pStyle w:val="Heading2"/>
        <w:numPr>
          <w:ilvl w:val="0"/>
          <w:numId w:val="0"/>
        </w:numPr>
        <w:ind w:left="780"/>
      </w:pPr>
      <w:bookmarkStart w:id="93" w:name="_Toc152844594"/>
      <w:r>
        <w:t xml:space="preserve">  </w:t>
      </w:r>
      <w:bookmarkStart w:id="94" w:name="_Toc153177242"/>
      <w:bookmarkStart w:id="95" w:name="_Toc153177352"/>
    </w:p>
    <w:p w:rsidR="004C3383" w:rsidRDefault="004C3383" w:rsidP="004C3383">
      <w:pPr>
        <w:pStyle w:val="Heading2"/>
        <w:numPr>
          <w:ilvl w:val="0"/>
          <w:numId w:val="0"/>
        </w:numPr>
        <w:ind w:left="780"/>
      </w:pPr>
    </w:p>
    <w:p w:rsidR="00F13EB7" w:rsidRDefault="00055E49" w:rsidP="006F44A6">
      <w:pPr>
        <w:pStyle w:val="Heading2"/>
        <w:numPr>
          <w:ilvl w:val="1"/>
          <w:numId w:val="21"/>
        </w:numPr>
      </w:pPr>
      <w:r>
        <w:t xml:space="preserve"> </w:t>
      </w:r>
      <w:r w:rsidRPr="00D80FD6">
        <w:t>Istrage</w:t>
      </w:r>
      <w:bookmarkEnd w:id="93"/>
      <w:bookmarkEnd w:id="94"/>
      <w:bookmarkEnd w:id="95"/>
      <w:r w:rsidRPr="00D80FD6">
        <w:t xml:space="preserve"> </w:t>
      </w:r>
    </w:p>
    <w:p w:rsidR="00860E9A" w:rsidRPr="00860E9A" w:rsidRDefault="00860E9A" w:rsidP="00860E9A">
      <w:pPr>
        <w:rPr>
          <w:lang w:val="sl-SI"/>
        </w:rPr>
      </w:pPr>
    </w:p>
    <w:p w:rsidR="006F44A6" w:rsidRDefault="006F44A6" w:rsidP="00A37473"/>
    <w:tbl>
      <w:tblPr>
        <w:tblW w:w="0" w:type="auto"/>
        <w:jc w:val="center"/>
        <w:tblBorders>
          <w:top w:val="thickThinMediumGap" w:sz="24" w:space="0" w:color="C45911"/>
          <w:left w:val="thickThinMediumGap" w:sz="24" w:space="0" w:color="C45911"/>
          <w:bottom w:val="thinThickMediumGap" w:sz="24" w:space="0" w:color="C45911"/>
          <w:right w:val="thinThickMediumGap" w:sz="24" w:space="0" w:color="C45911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696"/>
        <w:gridCol w:w="560"/>
        <w:gridCol w:w="831"/>
        <w:gridCol w:w="498"/>
        <w:gridCol w:w="709"/>
        <w:gridCol w:w="888"/>
        <w:gridCol w:w="671"/>
        <w:gridCol w:w="709"/>
        <w:gridCol w:w="567"/>
        <w:gridCol w:w="567"/>
        <w:gridCol w:w="850"/>
      </w:tblGrid>
      <w:tr w:rsidR="00F70DDD" w:rsidTr="001E073B">
        <w:trPr>
          <w:cantSplit/>
          <w:trHeight w:val="1954"/>
          <w:jc w:val="center"/>
        </w:trPr>
        <w:tc>
          <w:tcPr>
            <w:tcW w:w="696" w:type="dxa"/>
            <w:textDirection w:val="btLr"/>
            <w:vAlign w:val="center"/>
          </w:tcPr>
          <w:p w:rsidR="001E073B" w:rsidRPr="009E1684" w:rsidRDefault="00055E49" w:rsidP="001E073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 KZ CG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 xml:space="preserve">Neriješene istrage iz ranijeg perioda 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Pokrenutre istrage u izvještajnoj godini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Istrage primljene (ustupljene) od drugog tužilaštva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Ukupno istraga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Riješene istrage u izveštajnom periodu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Broj istraga u kojima je prekoračen rok propisan ZKP-om</w:t>
            </w:r>
          </w:p>
        </w:tc>
        <w:tc>
          <w:tcPr>
            <w:tcW w:w="671" w:type="dxa"/>
            <w:shd w:val="clear" w:color="auto" w:fill="auto"/>
            <w:textDirection w:val="btLr"/>
            <w:vAlign w:val="cente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Broj obustavljenih istraga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Broj prekinutih istraga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Broj podignutih optužnica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Broj ustupljenih istraga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E073B" w:rsidRPr="009E1684" w:rsidRDefault="00055E49" w:rsidP="009E16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E1684">
              <w:rPr>
                <w:sz w:val="16"/>
                <w:szCs w:val="16"/>
              </w:rPr>
              <w:t>Neriješene istrage na kraju izveštajnog perioda</w:t>
            </w:r>
          </w:p>
        </w:tc>
      </w:tr>
      <w:tr w:rsidR="00F70DDD" w:rsidTr="001E670A">
        <w:trPr>
          <w:trHeight w:val="329"/>
          <w:jc w:val="center"/>
        </w:trPr>
        <w:tc>
          <w:tcPr>
            <w:tcW w:w="696" w:type="dxa"/>
          </w:tcPr>
          <w:p w:rsidR="001E073B" w:rsidRPr="009E1684" w:rsidRDefault="00F54495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2341D">
              <w:rPr>
                <w:sz w:val="18"/>
                <w:szCs w:val="18"/>
              </w:rPr>
              <w:t>20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1E073B" w:rsidRPr="009E1684" w:rsidRDefault="00F54495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E073B" w:rsidRPr="009E1684" w:rsidRDefault="00F54495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E073B" w:rsidRPr="009E1684" w:rsidRDefault="001E073B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1E073B" w:rsidRPr="009E1684" w:rsidRDefault="00F54495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073B" w:rsidRPr="009E1684" w:rsidRDefault="00F54495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E073B" w:rsidRPr="009E1684" w:rsidRDefault="001E073B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1E073B" w:rsidRPr="009E1684" w:rsidRDefault="001E073B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073B" w:rsidRPr="009E1684" w:rsidRDefault="001E073B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E073B" w:rsidRPr="009E1684" w:rsidRDefault="00F54495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E073B" w:rsidRPr="009E1684" w:rsidRDefault="001E073B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073B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2341D" w:rsidTr="001E670A">
        <w:trPr>
          <w:trHeight w:val="329"/>
          <w:jc w:val="center"/>
        </w:trPr>
        <w:tc>
          <w:tcPr>
            <w:tcW w:w="696" w:type="dxa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2341D" w:rsidTr="001E670A">
        <w:trPr>
          <w:trHeight w:val="329"/>
          <w:jc w:val="center"/>
        </w:trPr>
        <w:tc>
          <w:tcPr>
            <w:tcW w:w="696" w:type="dxa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2341D" w:rsidTr="001E670A">
        <w:trPr>
          <w:trHeight w:val="329"/>
          <w:jc w:val="center"/>
        </w:trPr>
        <w:tc>
          <w:tcPr>
            <w:tcW w:w="696" w:type="dxa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341D" w:rsidRDefault="0032341D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41D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70DDD" w:rsidTr="001E670A">
        <w:trPr>
          <w:trHeight w:val="329"/>
          <w:jc w:val="center"/>
        </w:trPr>
        <w:tc>
          <w:tcPr>
            <w:tcW w:w="696" w:type="dxa"/>
          </w:tcPr>
          <w:p w:rsidR="006E2C70" w:rsidRPr="009E1684" w:rsidRDefault="00067BA6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Ukupno: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E2C70" w:rsidRPr="009E1684" w:rsidRDefault="00067BA6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6E2C70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6E2C70" w:rsidRPr="009E1684" w:rsidRDefault="006E2C70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6E2C70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70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E2C70" w:rsidRPr="009E1684" w:rsidRDefault="006E2C70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E2C70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70" w:rsidRPr="009E1684" w:rsidRDefault="006E2C70" w:rsidP="009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E2C70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E2C70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2C70" w:rsidRPr="009E1684" w:rsidRDefault="0032341D" w:rsidP="009E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A37473" w:rsidRDefault="00A37473" w:rsidP="00A37473"/>
    <w:p w:rsidR="006F44A6" w:rsidRDefault="00DC5866" w:rsidP="00DC5866">
      <w:r>
        <w:t>Naveden</w:t>
      </w:r>
      <w:r w:rsidR="001746B0">
        <w:t>e</w:t>
      </w:r>
      <w:r>
        <w:t xml:space="preserve"> istrag</w:t>
      </w:r>
      <w:r w:rsidR="00BE18D0">
        <w:t>e</w:t>
      </w:r>
      <w:r>
        <w:t xml:space="preserve"> trajal</w:t>
      </w:r>
      <w:r w:rsidR="00BE18D0">
        <w:t>e</w:t>
      </w:r>
      <w:r>
        <w:t xml:space="preserve"> </w:t>
      </w:r>
      <w:r w:rsidR="00BE18D0">
        <w:t>su u prosjeku</w:t>
      </w:r>
      <w:r>
        <w:t xml:space="preserve"> </w:t>
      </w:r>
      <w:r w:rsidR="00BE18D0">
        <w:t>60</w:t>
      </w:r>
      <w:r>
        <w:t xml:space="preserve"> dana, dakle </w:t>
      </w:r>
      <w:r w:rsidR="00BE18D0">
        <w:t xml:space="preserve">sve istrage </w:t>
      </w:r>
      <w:r>
        <w:t>sproveden</w:t>
      </w:r>
      <w:r w:rsidR="00BE18D0">
        <w:t>e</w:t>
      </w:r>
      <w:r>
        <w:t xml:space="preserve"> </w:t>
      </w:r>
      <w:r w:rsidR="00BE18D0">
        <w:t>su</w:t>
      </w:r>
      <w:r>
        <w:t xml:space="preserve"> u roku propisanom Zakonik</w:t>
      </w:r>
      <w:r w:rsidR="00BE18D0">
        <w:t>om</w:t>
      </w:r>
      <w:r>
        <w:t xml:space="preserve"> o krivičnom postupku.</w:t>
      </w:r>
    </w:p>
    <w:p w:rsidR="00DC5866" w:rsidRPr="00D80FD6" w:rsidRDefault="00DC5866" w:rsidP="00DC5866"/>
    <w:p w:rsidR="00F13EB7" w:rsidRDefault="00055E49" w:rsidP="00860E9A">
      <w:pPr>
        <w:pStyle w:val="Heading2"/>
        <w:numPr>
          <w:ilvl w:val="1"/>
          <w:numId w:val="21"/>
        </w:numPr>
      </w:pPr>
      <w:r>
        <w:t xml:space="preserve"> </w:t>
      </w:r>
      <w:bookmarkStart w:id="96" w:name="_Toc152844595"/>
      <w:bookmarkStart w:id="97" w:name="_Toc153177243"/>
      <w:bookmarkStart w:id="98" w:name="_Toc153177353"/>
      <w:r w:rsidRPr="00D80FD6">
        <w:t>Finansijske istrage</w:t>
      </w:r>
      <w:bookmarkEnd w:id="96"/>
      <w:bookmarkEnd w:id="97"/>
      <w:bookmarkEnd w:id="98"/>
    </w:p>
    <w:p w:rsidR="00A37473" w:rsidRPr="00A37473" w:rsidRDefault="00A37473" w:rsidP="00A37473">
      <w:pPr>
        <w:ind w:left="780"/>
        <w:rPr>
          <w:lang w:val="sl-SI"/>
        </w:rPr>
      </w:pPr>
    </w:p>
    <w:p w:rsidR="00E236CB" w:rsidRDefault="00DC5866" w:rsidP="00A37473">
      <w:pPr>
        <w:sectPr w:rsidR="00E236CB" w:rsidSect="00D80FD6">
          <w:pgSz w:w="12240" w:h="15840"/>
          <w:pgMar w:top="1418" w:right="964" w:bottom="964" w:left="1418" w:header="709" w:footer="958" w:gutter="0"/>
          <w:cols w:space="720"/>
          <w:docGrid w:linePitch="360"/>
        </w:sectPr>
      </w:pPr>
      <w:r>
        <w:t xml:space="preserve">U izvještajnom periodu u </w:t>
      </w:r>
      <w:r>
        <w:rPr>
          <w:lang w:val="hr-HR"/>
        </w:rPr>
        <w:t>Osnovnom državnom tužilaštvu u Plavu nije bilo pokrenutih finansijskih istraga.</w:t>
      </w:r>
    </w:p>
    <w:p w:rsidR="00A37473" w:rsidRDefault="00A37473" w:rsidP="00A37473"/>
    <w:p w:rsidR="00E236CB" w:rsidRDefault="00E236CB" w:rsidP="00A37473"/>
    <w:p w:rsidR="00E236CB" w:rsidRDefault="00E236CB" w:rsidP="00A37473"/>
    <w:p w:rsidR="00F13EB7" w:rsidRDefault="00055E49" w:rsidP="00860E9A">
      <w:pPr>
        <w:pStyle w:val="Heading2"/>
        <w:numPr>
          <w:ilvl w:val="1"/>
          <w:numId w:val="21"/>
        </w:numPr>
        <w:rPr>
          <w:lang w:eastAsia="en-GB"/>
        </w:rPr>
      </w:pPr>
      <w:bookmarkStart w:id="99" w:name="_Toc152844596"/>
      <w:bookmarkStart w:id="100" w:name="_Toc153177244"/>
      <w:bookmarkStart w:id="101" w:name="_Toc153177354"/>
      <w:r w:rsidRPr="00D80FD6">
        <w:rPr>
          <w:lang w:eastAsia="en-GB"/>
        </w:rPr>
        <w:t>Pri</w:t>
      </w:r>
      <w:r w:rsidR="00F3213A">
        <w:rPr>
          <w:lang w:eastAsia="en-GB"/>
        </w:rPr>
        <w:t>vreme</w:t>
      </w:r>
      <w:r w:rsidRPr="00D80FD6">
        <w:rPr>
          <w:lang w:eastAsia="en-GB"/>
        </w:rPr>
        <w:t>no i trajno oduzimanje imovine</w:t>
      </w:r>
      <w:bookmarkEnd w:id="99"/>
      <w:bookmarkEnd w:id="100"/>
      <w:bookmarkEnd w:id="101"/>
      <w:r w:rsidRPr="00D80FD6">
        <w:rPr>
          <w:lang w:eastAsia="en-GB"/>
        </w:rPr>
        <w:t xml:space="preserve"> </w:t>
      </w:r>
    </w:p>
    <w:p w:rsidR="00A37473" w:rsidRPr="00A37473" w:rsidRDefault="00A37473" w:rsidP="00A37473">
      <w:pPr>
        <w:ind w:left="780"/>
        <w:rPr>
          <w:lang w:val="sl-SI" w:eastAsia="en-GB"/>
        </w:rPr>
      </w:pPr>
    </w:p>
    <w:p w:rsidR="00DC5866" w:rsidRDefault="00DC5866" w:rsidP="00A37473">
      <w:pPr>
        <w:rPr>
          <w:lang w:eastAsia="en-GB"/>
        </w:rPr>
      </w:pPr>
      <w:r>
        <w:rPr>
          <w:lang w:eastAsia="en-GB"/>
        </w:rPr>
        <w:t xml:space="preserve">U izvještajnom periodu u </w:t>
      </w:r>
      <w:r>
        <w:rPr>
          <w:lang w:val="hr-HR"/>
        </w:rPr>
        <w:t xml:space="preserve">Osnovnom državnom tužilaštvu u Plavu </w:t>
      </w:r>
      <w:r w:rsidR="00C661AF">
        <w:rPr>
          <w:lang w:val="hr-HR"/>
        </w:rPr>
        <w:t>nije bilo ni privremenog ni trajnog oduzimanja imovine</w:t>
      </w:r>
      <w:r w:rsidR="0095165C">
        <w:rPr>
          <w:lang w:val="hr-HR"/>
        </w:rPr>
        <w:t>.</w:t>
      </w:r>
    </w:p>
    <w:p w:rsidR="001E073B" w:rsidRPr="00D80FD6" w:rsidRDefault="001E073B" w:rsidP="00A37473">
      <w:pPr>
        <w:rPr>
          <w:lang w:val="fr-FR" w:eastAsia="en-GB"/>
        </w:rPr>
      </w:pPr>
    </w:p>
    <w:p w:rsidR="00F13EB7" w:rsidRDefault="00055E49" w:rsidP="00860E9A">
      <w:pPr>
        <w:pStyle w:val="Heading2"/>
        <w:numPr>
          <w:ilvl w:val="1"/>
          <w:numId w:val="21"/>
        </w:numPr>
      </w:pPr>
      <w:bookmarkStart w:id="102" w:name="_Toc152844597"/>
      <w:bookmarkStart w:id="103" w:name="_Toc153177245"/>
      <w:bookmarkStart w:id="104" w:name="_Toc153177355"/>
      <w:r w:rsidRPr="00D80FD6">
        <w:t>Optuženja, presude i žalbe</w:t>
      </w:r>
      <w:bookmarkEnd w:id="102"/>
      <w:bookmarkEnd w:id="103"/>
      <w:bookmarkEnd w:id="104"/>
    </w:p>
    <w:p w:rsidR="00697353" w:rsidRDefault="00697353" w:rsidP="0095165C">
      <w:pPr>
        <w:rPr>
          <w:b/>
          <w:lang w:val="fr-FR"/>
        </w:rPr>
      </w:pPr>
    </w:p>
    <w:p w:rsidR="00697353" w:rsidRDefault="0095165C" w:rsidP="00A028FE">
      <w:pPr>
        <w:rPr>
          <w:lang w:val="sl-SI"/>
        </w:rPr>
      </w:pPr>
      <w:r>
        <w:rPr>
          <w:lang w:val="sl-SI"/>
        </w:rPr>
        <w:t xml:space="preserve">U </w:t>
      </w:r>
      <w:r>
        <w:rPr>
          <w:lang w:val="hr-HR"/>
        </w:rPr>
        <w:t>Osnovnom državnom tužilaštvu u Plavu u izvještajnoj godini</w:t>
      </w:r>
      <w:r w:rsidR="00A028FE">
        <w:rPr>
          <w:lang w:val="sl-SI"/>
        </w:rPr>
        <w:t xml:space="preserve"> podnije</w:t>
      </w:r>
      <w:r>
        <w:rPr>
          <w:lang w:val="sl-SI"/>
        </w:rPr>
        <w:t>t</w:t>
      </w:r>
      <w:r w:rsidR="00A028FE">
        <w:rPr>
          <w:lang w:val="sl-SI"/>
        </w:rPr>
        <w:t xml:space="preserve">o je ukupno </w:t>
      </w:r>
      <w:r w:rsidR="00BE18D0">
        <w:rPr>
          <w:lang w:val="sl-SI"/>
        </w:rPr>
        <w:t>10</w:t>
      </w:r>
      <w:r w:rsidR="00142B99">
        <w:rPr>
          <w:lang w:val="sl-SI"/>
        </w:rPr>
        <w:t>1</w:t>
      </w:r>
      <w:r w:rsidR="00A028FE">
        <w:rPr>
          <w:lang w:val="sl-SI"/>
        </w:rPr>
        <w:t xml:space="preserve"> optuženj</w:t>
      </w:r>
      <w:r w:rsidR="00142B99">
        <w:rPr>
          <w:lang w:val="sl-SI"/>
        </w:rPr>
        <w:t>e</w:t>
      </w:r>
      <w:r w:rsidR="00A028FE">
        <w:rPr>
          <w:lang w:val="sl-SI"/>
        </w:rPr>
        <w:t xml:space="preserve"> (</w:t>
      </w:r>
      <w:r w:rsidR="00BE18D0">
        <w:rPr>
          <w:lang w:val="sl-SI"/>
        </w:rPr>
        <w:t>92 optužna predloga</w:t>
      </w:r>
      <w:r w:rsidR="00142B99">
        <w:rPr>
          <w:lang w:val="sl-SI"/>
        </w:rPr>
        <w:t>, 5 neposrednih optužnica i 4 optužnice nakon sprovedene istrage</w:t>
      </w:r>
      <w:r w:rsidR="00A028FE">
        <w:rPr>
          <w:lang w:val="sl-SI"/>
        </w:rPr>
        <w:t xml:space="preserve">), </w:t>
      </w:r>
      <w:r w:rsidR="00142B99">
        <w:rPr>
          <w:lang w:val="sl-SI"/>
        </w:rPr>
        <w:t xml:space="preserve">sedam optuženja primljeno je od drugih tužilaštava(šest optužnih predloga i jedna optužnica) dok su </w:t>
      </w:r>
      <w:r w:rsidR="00BE18D0">
        <w:rPr>
          <w:lang w:val="sl-SI"/>
        </w:rPr>
        <w:t>6</w:t>
      </w:r>
      <w:r w:rsidR="00A028FE">
        <w:rPr>
          <w:lang w:val="sl-SI"/>
        </w:rPr>
        <w:t>3 optuženja ostala nepresudjena na kraju 202</w:t>
      </w:r>
      <w:r w:rsidR="00142B99">
        <w:rPr>
          <w:lang w:val="sl-SI"/>
        </w:rPr>
        <w:t>3</w:t>
      </w:r>
      <w:r w:rsidR="00A028FE">
        <w:rPr>
          <w:lang w:val="sl-SI"/>
        </w:rPr>
        <w:t xml:space="preserve">. godine, pa ja ovo tužilaštvo imalo u radu ukupno </w:t>
      </w:r>
      <w:r w:rsidR="00BE18D0">
        <w:rPr>
          <w:lang w:val="sl-SI"/>
        </w:rPr>
        <w:t>171</w:t>
      </w:r>
      <w:r w:rsidR="00A028FE">
        <w:rPr>
          <w:lang w:val="sl-SI"/>
        </w:rPr>
        <w:t xml:space="preserve"> optuženj</w:t>
      </w:r>
      <w:r w:rsidR="00BE18D0">
        <w:rPr>
          <w:lang w:val="sl-SI"/>
        </w:rPr>
        <w:t>e</w:t>
      </w:r>
      <w:r w:rsidR="00A028FE">
        <w:rPr>
          <w:lang w:val="sl-SI"/>
        </w:rPr>
        <w:t xml:space="preserve">. Kaznom zatvora kažnjeno je </w:t>
      </w:r>
      <w:r w:rsidR="00142B99">
        <w:rPr>
          <w:lang w:val="sl-SI"/>
        </w:rPr>
        <w:t>21</w:t>
      </w:r>
      <w:r w:rsidR="00A028FE">
        <w:rPr>
          <w:lang w:val="sl-SI"/>
        </w:rPr>
        <w:t xml:space="preserve"> lic</w:t>
      </w:r>
      <w:r w:rsidR="00142B99">
        <w:rPr>
          <w:lang w:val="sl-SI"/>
        </w:rPr>
        <w:t>e</w:t>
      </w:r>
      <w:r w:rsidR="00A028FE">
        <w:rPr>
          <w:lang w:val="sl-SI"/>
        </w:rPr>
        <w:t xml:space="preserve">, novčanom kaznom </w:t>
      </w:r>
      <w:r w:rsidR="00142B99">
        <w:rPr>
          <w:lang w:val="sl-SI"/>
        </w:rPr>
        <w:t>12</w:t>
      </w:r>
      <w:r w:rsidR="00A028FE">
        <w:rPr>
          <w:lang w:val="sl-SI"/>
        </w:rPr>
        <w:t xml:space="preserve"> lica, uslovnom osudom osudjeno je </w:t>
      </w:r>
      <w:r w:rsidR="00142B99">
        <w:rPr>
          <w:lang w:val="sl-SI"/>
        </w:rPr>
        <w:t>31</w:t>
      </w:r>
      <w:r w:rsidR="00A028FE">
        <w:rPr>
          <w:lang w:val="sl-SI"/>
        </w:rPr>
        <w:t xml:space="preserve"> lica, (</w:t>
      </w:r>
      <w:r w:rsidR="00A028FE" w:rsidRPr="00142B99">
        <w:rPr>
          <w:b/>
          <w:i/>
          <w:u w:val="single"/>
          <w:lang w:val="sl-SI"/>
        </w:rPr>
        <w:t xml:space="preserve">ukupno </w:t>
      </w:r>
      <w:r w:rsidR="00142B99" w:rsidRPr="00142B99">
        <w:rPr>
          <w:b/>
          <w:i/>
          <w:u w:val="single"/>
          <w:lang w:val="sl-SI"/>
        </w:rPr>
        <w:t>64</w:t>
      </w:r>
      <w:r w:rsidR="00A028FE" w:rsidRPr="00142B99">
        <w:rPr>
          <w:b/>
          <w:i/>
          <w:u w:val="single"/>
          <w:lang w:val="sl-SI"/>
        </w:rPr>
        <w:t xml:space="preserve"> osudjujućih sudskih odluka</w:t>
      </w:r>
      <w:r w:rsidR="00A028FE">
        <w:rPr>
          <w:lang w:val="sl-SI"/>
        </w:rPr>
        <w:t xml:space="preserve">), </w:t>
      </w:r>
      <w:r w:rsidR="00142B99">
        <w:rPr>
          <w:lang w:val="sl-SI"/>
        </w:rPr>
        <w:t>tri</w:t>
      </w:r>
      <w:r w:rsidR="00A028FE">
        <w:rPr>
          <w:lang w:val="sl-SI"/>
        </w:rPr>
        <w:t xml:space="preserve"> lica</w:t>
      </w:r>
      <w:r w:rsidR="00142B99">
        <w:rPr>
          <w:lang w:val="sl-SI"/>
        </w:rPr>
        <w:t xml:space="preserve"> su</w:t>
      </w:r>
      <w:r w:rsidR="00A028FE">
        <w:rPr>
          <w:lang w:val="sl-SI"/>
        </w:rPr>
        <w:t xml:space="preserve"> oslobodjen</w:t>
      </w:r>
      <w:r w:rsidR="00142B99">
        <w:rPr>
          <w:lang w:val="sl-SI"/>
        </w:rPr>
        <w:t>a</w:t>
      </w:r>
      <w:r w:rsidR="00A028FE">
        <w:rPr>
          <w:lang w:val="sl-SI"/>
        </w:rPr>
        <w:t xml:space="preserve"> optužbe</w:t>
      </w:r>
      <w:r w:rsidR="00142B99">
        <w:rPr>
          <w:lang w:val="sl-SI"/>
        </w:rPr>
        <w:t xml:space="preserve"> a optuženja protiv 104 lica ostala su nepresudjena na kraju izvještajnog perioda </w:t>
      </w:r>
      <w:r w:rsidR="00A028FE">
        <w:rPr>
          <w:lang w:val="sl-SI"/>
        </w:rPr>
        <w:t>. Sva optuženja su potvrdjena na sudu.</w:t>
      </w:r>
    </w:p>
    <w:p w:rsidR="00A028FE" w:rsidRDefault="0095165C" w:rsidP="00A028FE">
      <w:pPr>
        <w:rPr>
          <w:b/>
          <w:lang w:val="fr-FR"/>
        </w:rPr>
      </w:pPr>
      <w:r>
        <w:rPr>
          <w:lang w:val="hr-HR"/>
        </w:rPr>
        <w:t>Osnovno državno tužilaštvo u Plavu</w:t>
      </w:r>
      <w:r w:rsidR="00A028FE">
        <w:rPr>
          <w:lang w:val="sl-SI"/>
        </w:rPr>
        <w:t xml:space="preserve"> uložilo je 1</w:t>
      </w:r>
      <w:r w:rsidR="00142B99">
        <w:rPr>
          <w:lang w:val="sl-SI"/>
        </w:rPr>
        <w:t>2</w:t>
      </w:r>
      <w:r w:rsidR="00A028FE">
        <w:rPr>
          <w:lang w:val="sl-SI"/>
        </w:rPr>
        <w:t xml:space="preserve"> žalbi od čega </w:t>
      </w:r>
      <w:r w:rsidR="00142B99">
        <w:rPr>
          <w:lang w:val="sl-SI"/>
        </w:rPr>
        <w:t>7</w:t>
      </w:r>
      <w:r w:rsidR="00A028FE">
        <w:rPr>
          <w:lang w:val="sl-SI"/>
        </w:rPr>
        <w:t xml:space="preserve"> žalbi je uloženo zbog odluke o kazni a </w:t>
      </w:r>
      <w:r w:rsidR="00142B99">
        <w:rPr>
          <w:lang w:val="sl-SI"/>
        </w:rPr>
        <w:t>5</w:t>
      </w:r>
      <w:r w:rsidR="00A028FE">
        <w:rPr>
          <w:lang w:val="sl-SI"/>
        </w:rPr>
        <w:t xml:space="preserve"> žalbi je uloženo iz drugih razloga. 8 žalbi ostalo je neriješeno na kraju 202</w:t>
      </w:r>
      <w:r w:rsidR="00142B99">
        <w:rPr>
          <w:lang w:val="sl-SI"/>
        </w:rPr>
        <w:t>3</w:t>
      </w:r>
      <w:r w:rsidR="00A028FE">
        <w:rPr>
          <w:lang w:val="sl-SI"/>
        </w:rPr>
        <w:t>. godine pa je Ovo tužilaštvo imalo u radu ukupno 2</w:t>
      </w:r>
      <w:r w:rsidR="00142B99">
        <w:rPr>
          <w:lang w:val="sl-SI"/>
        </w:rPr>
        <w:t>0</w:t>
      </w:r>
      <w:r w:rsidR="00A028FE">
        <w:rPr>
          <w:lang w:val="sl-SI"/>
        </w:rPr>
        <w:t xml:space="preserve"> žalb</w:t>
      </w:r>
      <w:r w:rsidR="00142B99">
        <w:rPr>
          <w:lang w:val="sl-SI"/>
        </w:rPr>
        <w:t>i</w:t>
      </w:r>
      <w:r w:rsidR="00A028FE">
        <w:rPr>
          <w:lang w:val="sl-SI"/>
        </w:rPr>
        <w:t xml:space="preserve">. Uvaženo je ukupno 7 žalbi </w:t>
      </w:r>
      <w:r w:rsidR="00142B99">
        <w:rPr>
          <w:lang w:val="sl-SI"/>
        </w:rPr>
        <w:t>(</w:t>
      </w:r>
      <w:r w:rsidR="00A028FE">
        <w:rPr>
          <w:lang w:val="sl-SI"/>
        </w:rPr>
        <w:t xml:space="preserve">od toga </w:t>
      </w:r>
      <w:r w:rsidR="00142B99">
        <w:rPr>
          <w:lang w:val="sl-SI"/>
        </w:rPr>
        <w:t>jedna</w:t>
      </w:r>
      <w:r w:rsidR="00A028FE">
        <w:rPr>
          <w:lang w:val="sl-SI"/>
        </w:rPr>
        <w:t xml:space="preserve"> zbog kazne i </w:t>
      </w:r>
      <w:r w:rsidR="00142B99">
        <w:rPr>
          <w:lang w:val="sl-SI"/>
        </w:rPr>
        <w:t>6</w:t>
      </w:r>
      <w:r w:rsidR="00A028FE">
        <w:rPr>
          <w:lang w:val="sl-SI"/>
        </w:rPr>
        <w:t xml:space="preserve"> iz drugih razloga</w:t>
      </w:r>
      <w:r w:rsidR="00142B99">
        <w:rPr>
          <w:lang w:val="sl-SI"/>
        </w:rPr>
        <w:t>)</w:t>
      </w:r>
      <w:r w:rsidR="00A028FE">
        <w:rPr>
          <w:lang w:val="sl-SI"/>
        </w:rPr>
        <w:t xml:space="preserve">, odbijeno je četri žalbe </w:t>
      </w:r>
      <w:r w:rsidR="005154A5">
        <w:rPr>
          <w:lang w:val="sl-SI"/>
        </w:rPr>
        <w:t xml:space="preserve">(dvije </w:t>
      </w:r>
      <w:r w:rsidR="00A028FE">
        <w:rPr>
          <w:lang w:val="sl-SI"/>
        </w:rPr>
        <w:t>zbog kazne</w:t>
      </w:r>
      <w:r w:rsidR="005154A5">
        <w:rPr>
          <w:lang w:val="sl-SI"/>
        </w:rPr>
        <w:t xml:space="preserve"> i dvije iz drugih razloga)</w:t>
      </w:r>
      <w:r w:rsidR="00A028FE">
        <w:rPr>
          <w:lang w:val="sl-SI"/>
        </w:rPr>
        <w:t xml:space="preserve">, dvije žalbe su bezpredmetne dok je </w:t>
      </w:r>
      <w:r w:rsidR="005154A5">
        <w:rPr>
          <w:lang w:val="sl-SI"/>
        </w:rPr>
        <w:t>sedam</w:t>
      </w:r>
      <w:r w:rsidR="00A028FE">
        <w:rPr>
          <w:lang w:val="sl-SI"/>
        </w:rPr>
        <w:t xml:space="preserve"> žalbi ostalo neriješeno na kraju izvještajnog perioda.  </w:t>
      </w: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95165C" w:rsidRDefault="0095165C" w:rsidP="005F0430">
      <w:pPr>
        <w:jc w:val="center"/>
        <w:rPr>
          <w:b/>
          <w:lang w:val="fr-FR"/>
        </w:rPr>
      </w:pPr>
    </w:p>
    <w:p w:rsidR="0095165C" w:rsidRDefault="0095165C" w:rsidP="005F0430">
      <w:pPr>
        <w:jc w:val="center"/>
        <w:rPr>
          <w:b/>
          <w:lang w:val="fr-FR"/>
        </w:rPr>
      </w:pPr>
    </w:p>
    <w:p w:rsidR="0095165C" w:rsidRDefault="0095165C" w:rsidP="005F0430">
      <w:pPr>
        <w:jc w:val="center"/>
        <w:rPr>
          <w:b/>
          <w:lang w:val="fr-FR"/>
        </w:rPr>
      </w:pPr>
    </w:p>
    <w:p w:rsidR="0095165C" w:rsidRDefault="0095165C" w:rsidP="005F0430">
      <w:pPr>
        <w:jc w:val="center"/>
        <w:rPr>
          <w:b/>
          <w:lang w:val="fr-FR"/>
        </w:rPr>
      </w:pPr>
    </w:p>
    <w:p w:rsidR="00697353" w:rsidRDefault="00697353" w:rsidP="005F0430">
      <w:pPr>
        <w:jc w:val="center"/>
        <w:rPr>
          <w:b/>
          <w:lang w:val="fr-FR"/>
        </w:rPr>
      </w:pPr>
    </w:p>
    <w:p w:rsidR="00DC22D5" w:rsidRPr="00787042" w:rsidRDefault="00055E49" w:rsidP="005F0430">
      <w:pPr>
        <w:jc w:val="center"/>
        <w:rPr>
          <w:b/>
          <w:lang w:val="fr-FR"/>
        </w:rPr>
      </w:pPr>
      <w:r w:rsidRPr="00787042">
        <w:rPr>
          <w:b/>
          <w:lang w:val="fr-FR"/>
        </w:rPr>
        <w:t>Pregled optuženja</w:t>
      </w:r>
    </w:p>
    <w:p w:rsidR="00DC22D5" w:rsidRDefault="00DC22D5" w:rsidP="00A37473">
      <w:pPr>
        <w:rPr>
          <w:lang w:val="fr-FR"/>
        </w:rPr>
      </w:pPr>
    </w:p>
    <w:tbl>
      <w:tblPr>
        <w:tblpPr w:leftFromText="180" w:rightFromText="180" w:vertAnchor="text" w:horzAnchor="margin" w:tblpXSpec="center" w:tblpY="-38"/>
        <w:tblW w:w="9240" w:type="dxa"/>
        <w:tblBorders>
          <w:top w:val="thinThickLargeGap" w:sz="24" w:space="0" w:color="F4B083"/>
          <w:left w:val="thinThickLargeGap" w:sz="24" w:space="0" w:color="F4B083"/>
          <w:bottom w:val="thickThinLargeGap" w:sz="24" w:space="0" w:color="F4B083"/>
          <w:right w:val="thickThinLargeGap" w:sz="2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879"/>
        <w:gridCol w:w="1041"/>
        <w:gridCol w:w="1195"/>
        <w:gridCol w:w="1001"/>
        <w:gridCol w:w="983"/>
        <w:gridCol w:w="1051"/>
        <w:gridCol w:w="978"/>
        <w:gridCol w:w="978"/>
        <w:gridCol w:w="1134"/>
      </w:tblGrid>
      <w:tr w:rsidR="00F70DDD" w:rsidTr="005154A5">
        <w:trPr>
          <w:trHeight w:val="1010"/>
        </w:trPr>
        <w:tc>
          <w:tcPr>
            <w:tcW w:w="879" w:type="dxa"/>
            <w:shd w:val="clear" w:color="auto" w:fill="auto"/>
            <w:vAlign w:val="center"/>
          </w:tcPr>
          <w:p w:rsidR="00DC22D5" w:rsidRPr="00787042" w:rsidRDefault="00055E49" w:rsidP="001E670A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Krivično djelo KZ CG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22D5" w:rsidRPr="00787042" w:rsidRDefault="00055E49" w:rsidP="001E670A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Neriješena optuženja iz ranijeg perioda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C22D5" w:rsidRPr="00787042" w:rsidRDefault="00055E49" w:rsidP="001E670A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Optuženja u izvještajnom periodu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C22D5" w:rsidRPr="00787042" w:rsidRDefault="00055E49" w:rsidP="001E670A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Optuženja primljena od drugog tužilaštva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22D5" w:rsidRPr="00787042" w:rsidRDefault="00055E49" w:rsidP="001E670A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Ukupno optuženja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DC22D5" w:rsidRPr="00787042" w:rsidRDefault="00055E49" w:rsidP="001E670A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Ustupljeno optuženja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C22D5" w:rsidRPr="00787042" w:rsidRDefault="00055E49" w:rsidP="001E670A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Obustava optuženja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C22D5" w:rsidRPr="00787042" w:rsidRDefault="00055E49" w:rsidP="001E670A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Riješeno optuženja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22D5" w:rsidRPr="00787042" w:rsidRDefault="00055E49" w:rsidP="001E670A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Neriješeno optuženja na kraju                     izvještajnog perioda</w:t>
            </w:r>
          </w:p>
        </w:tc>
      </w:tr>
      <w:tr w:rsidR="00F70DDD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DC22D5" w:rsidRPr="001E670A" w:rsidRDefault="009A125F" w:rsidP="001E67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22D5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C22D5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C22D5" w:rsidRPr="001E670A" w:rsidRDefault="00DC22D5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DC22D5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DC22D5" w:rsidRPr="001E670A" w:rsidRDefault="00DC22D5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DC22D5" w:rsidRPr="001E670A" w:rsidRDefault="00DC22D5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DC22D5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22D5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B5B93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1B5B93" w:rsidRPr="001E670A" w:rsidRDefault="009A125F" w:rsidP="001E67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B5B93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B5B93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B5B93" w:rsidRPr="001E670A" w:rsidRDefault="001B5B93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1B5B93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B5B93" w:rsidRPr="001E670A" w:rsidRDefault="001B5B93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1B5B93" w:rsidRPr="001E670A" w:rsidRDefault="001B5B93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1B5B93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5B93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B5B93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1B5B93" w:rsidRPr="001E670A" w:rsidRDefault="009A125F" w:rsidP="001E67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B5B93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B5B93" w:rsidRPr="001E670A" w:rsidRDefault="009A125F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B5B93" w:rsidRPr="001E670A" w:rsidRDefault="001B5B93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1B5B93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B5B93" w:rsidRPr="001E670A" w:rsidRDefault="001B5B93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1B5B93" w:rsidRPr="001E670A" w:rsidRDefault="001B5B93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1B5B93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5B93" w:rsidRPr="001E670A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Default="005154A5" w:rsidP="001E67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1E6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Default="005154A5" w:rsidP="001E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8A1892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8A1892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927CE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4927CE" w:rsidRDefault="004927CE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927CE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4927CE" w:rsidRDefault="004927CE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 b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27CE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4927CE" w:rsidRDefault="004927CE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  <w:r w:rsidR="004927C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927CE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4927CE" w:rsidRDefault="004927CE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927CE" w:rsidRPr="001E670A" w:rsidRDefault="004927CE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7CE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4927C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63FF1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863FF1" w:rsidRDefault="00863FF1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3FF1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63FF1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863FF1" w:rsidRDefault="00863FF1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63FF1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863FF1" w:rsidRDefault="00863FF1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63FF1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863FF1" w:rsidRDefault="00863FF1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863FF1" w:rsidRPr="001E670A" w:rsidRDefault="00863FF1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F1" w:rsidRDefault="00863FF1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154A5" w:rsidTr="005154A5">
        <w:trPr>
          <w:trHeight w:val="248"/>
        </w:trPr>
        <w:tc>
          <w:tcPr>
            <w:tcW w:w="879" w:type="dxa"/>
            <w:shd w:val="clear" w:color="auto" w:fill="auto"/>
            <w:vAlign w:val="center"/>
          </w:tcPr>
          <w:p w:rsidR="005154A5" w:rsidRDefault="005154A5" w:rsidP="005154A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Ukupno: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54A5" w:rsidRPr="001E670A" w:rsidRDefault="0066783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154A5">
              <w:rPr>
                <w:sz w:val="16"/>
                <w:szCs w:val="16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54A5" w:rsidRPr="001E670A" w:rsidRDefault="0066783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54A5" w:rsidRPr="001E670A" w:rsidRDefault="0066783E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154A5" w:rsidRPr="001E670A" w:rsidRDefault="00B66E30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5154A5" w:rsidP="0051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5154A5" w:rsidRPr="001E670A" w:rsidRDefault="008A1892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4A5" w:rsidRPr="001E670A" w:rsidRDefault="008A1892" w:rsidP="00515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</w:tr>
    </w:tbl>
    <w:p w:rsidR="00E85FC7" w:rsidRDefault="00E85FC7" w:rsidP="00662859">
      <w:pPr>
        <w:jc w:val="center"/>
        <w:rPr>
          <w:b/>
          <w:lang w:val="fr-FR"/>
        </w:rPr>
      </w:pPr>
    </w:p>
    <w:p w:rsidR="00A028FE" w:rsidRDefault="00A028FE" w:rsidP="00605E65">
      <w:pPr>
        <w:rPr>
          <w:b/>
          <w:lang w:val="fr-FR"/>
        </w:rPr>
      </w:pPr>
    </w:p>
    <w:p w:rsidR="00A028FE" w:rsidRDefault="00A028FE" w:rsidP="00605E65">
      <w:pPr>
        <w:rPr>
          <w:b/>
          <w:lang w:val="fr-FR"/>
        </w:rPr>
      </w:pPr>
    </w:p>
    <w:p w:rsidR="00A028FE" w:rsidRDefault="00A028FE" w:rsidP="00605E65">
      <w:pPr>
        <w:rPr>
          <w:b/>
          <w:lang w:val="fr-FR"/>
        </w:rPr>
      </w:pPr>
    </w:p>
    <w:p w:rsidR="00A028FE" w:rsidRDefault="00A028FE" w:rsidP="00605E65">
      <w:pPr>
        <w:rPr>
          <w:b/>
          <w:lang w:val="fr-FR"/>
        </w:rPr>
      </w:pPr>
      <w:r w:rsidRPr="00787042">
        <w:rPr>
          <w:b/>
          <w:lang w:val="fr-FR"/>
        </w:rPr>
        <w:t>Pregled presuda</w:t>
      </w:r>
    </w:p>
    <w:p w:rsidR="00A028FE" w:rsidRDefault="00A028FE" w:rsidP="00605E65">
      <w:pPr>
        <w:rPr>
          <w:b/>
          <w:lang w:val="fr-FR"/>
        </w:rPr>
      </w:pPr>
    </w:p>
    <w:p w:rsidR="00A028FE" w:rsidRDefault="00A028FE" w:rsidP="00605E65">
      <w:pPr>
        <w:rPr>
          <w:b/>
          <w:lang w:val="fr-FR"/>
        </w:rPr>
      </w:pPr>
    </w:p>
    <w:p w:rsidR="00A028FE" w:rsidRPr="00787042" w:rsidRDefault="00A028FE" w:rsidP="00605E65">
      <w:pPr>
        <w:rPr>
          <w:b/>
          <w:lang w:val="fr-FR"/>
        </w:rPr>
      </w:pPr>
    </w:p>
    <w:tbl>
      <w:tblPr>
        <w:tblpPr w:leftFromText="180" w:rightFromText="180" w:vertAnchor="text" w:horzAnchor="margin" w:tblpY="-615"/>
        <w:tblW w:w="9304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900"/>
        <w:gridCol w:w="990"/>
        <w:gridCol w:w="990"/>
        <w:gridCol w:w="938"/>
        <w:gridCol w:w="1134"/>
        <w:gridCol w:w="1181"/>
        <w:gridCol w:w="662"/>
        <w:gridCol w:w="662"/>
        <w:gridCol w:w="425"/>
      </w:tblGrid>
      <w:tr w:rsidR="00766FB2" w:rsidTr="00766FB2">
        <w:trPr>
          <w:trHeight w:val="260"/>
        </w:trPr>
        <w:tc>
          <w:tcPr>
            <w:tcW w:w="1422" w:type="dxa"/>
            <w:vMerge w:val="restart"/>
            <w:shd w:val="clear" w:color="auto" w:fill="DEEAF6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05" w:name="_Toc152935954"/>
            <w:bookmarkStart w:id="106" w:name="_Toc153177246"/>
            <w:bookmarkStart w:id="107" w:name="_Toc153177356"/>
            <w:bookmarkStart w:id="108" w:name="_Toc152844598"/>
            <w:r w:rsidRPr="00787042">
              <w:rPr>
                <w:sz w:val="18"/>
                <w:szCs w:val="18"/>
              </w:rPr>
              <w:t>Krivično djelo KZ CG</w:t>
            </w:r>
            <w:bookmarkEnd w:id="105"/>
            <w:bookmarkEnd w:id="106"/>
            <w:bookmarkEnd w:id="107"/>
          </w:p>
        </w:tc>
        <w:tc>
          <w:tcPr>
            <w:tcW w:w="6133" w:type="dxa"/>
            <w:gridSpan w:val="6"/>
            <w:shd w:val="clear" w:color="auto" w:fill="DEEAF6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09" w:name="_Toc509104641"/>
            <w:bookmarkStart w:id="110" w:name="_Toc66089057"/>
            <w:bookmarkStart w:id="111" w:name="_Toc152935955"/>
            <w:bookmarkStart w:id="112" w:name="_Toc153177247"/>
            <w:bookmarkStart w:id="113" w:name="_Toc153177357"/>
            <w:r w:rsidRPr="00787042">
              <w:rPr>
                <w:bCs/>
                <w:sz w:val="18"/>
                <w:szCs w:val="18"/>
                <w:lang w:val="sr-Latn-CS" w:eastAsia="en-US"/>
              </w:rPr>
              <w:t>Osuđujuće odlu</w:t>
            </w:r>
            <w:bookmarkEnd w:id="109"/>
            <w:bookmarkEnd w:id="110"/>
            <w:bookmarkEnd w:id="111"/>
            <w:bookmarkEnd w:id="112"/>
            <w:bookmarkEnd w:id="113"/>
            <w:r>
              <w:rPr>
                <w:bCs/>
                <w:sz w:val="18"/>
                <w:szCs w:val="18"/>
                <w:lang w:val="sr-Latn-CS" w:eastAsia="en-US"/>
              </w:rPr>
              <w:t>ke</w:t>
            </w:r>
          </w:p>
        </w:tc>
        <w:tc>
          <w:tcPr>
            <w:tcW w:w="662" w:type="dxa"/>
            <w:shd w:val="clear" w:color="auto" w:fill="DEEAF6"/>
            <w:textDirection w:val="tbRl"/>
          </w:tcPr>
          <w:p w:rsidR="00766FB2" w:rsidRPr="00787042" w:rsidRDefault="00766FB2" w:rsidP="00605E65">
            <w:pPr>
              <w:suppressAutoHyphens w:val="0"/>
              <w:spacing w:line="276" w:lineRule="auto"/>
              <w:ind w:left="113" w:right="113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</w:p>
        </w:tc>
        <w:tc>
          <w:tcPr>
            <w:tcW w:w="662" w:type="dxa"/>
            <w:vMerge w:val="restart"/>
            <w:shd w:val="clear" w:color="auto" w:fill="DEEAF6"/>
            <w:textDirection w:val="tbRl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ind w:left="113" w:right="113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14" w:name="_Toc509104643"/>
            <w:bookmarkStart w:id="115" w:name="_Toc66089058"/>
            <w:bookmarkStart w:id="116" w:name="_Toc152935956"/>
            <w:bookmarkStart w:id="117" w:name="_Toc153177248"/>
            <w:bookmarkStart w:id="118" w:name="_Toc153177358"/>
            <w:r w:rsidRPr="00787042">
              <w:rPr>
                <w:bCs/>
                <w:sz w:val="18"/>
                <w:szCs w:val="18"/>
                <w:lang w:val="sr-Latn-CS" w:eastAsia="en-US"/>
              </w:rPr>
              <w:t>Oslobađajuća</w:t>
            </w:r>
            <w:bookmarkEnd w:id="114"/>
            <w:bookmarkEnd w:id="115"/>
            <w:bookmarkEnd w:id="116"/>
            <w:bookmarkEnd w:id="117"/>
            <w:bookmarkEnd w:id="118"/>
          </w:p>
        </w:tc>
        <w:tc>
          <w:tcPr>
            <w:tcW w:w="425" w:type="dxa"/>
            <w:vMerge w:val="restart"/>
            <w:shd w:val="clear" w:color="auto" w:fill="DEEAF6"/>
            <w:textDirection w:val="tbRl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ind w:left="113" w:right="113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19" w:name="_Toc509104645"/>
            <w:bookmarkStart w:id="120" w:name="_Toc66089059"/>
            <w:bookmarkStart w:id="121" w:name="_Toc152935957"/>
            <w:bookmarkStart w:id="122" w:name="_Toc153177249"/>
            <w:bookmarkStart w:id="123" w:name="_Toc153177359"/>
            <w:r w:rsidRPr="00787042">
              <w:rPr>
                <w:bCs/>
                <w:sz w:val="18"/>
                <w:szCs w:val="18"/>
                <w:lang w:val="sr-Latn-CS" w:eastAsia="en-US"/>
              </w:rPr>
              <w:t>Odbijajuća</w:t>
            </w:r>
            <w:bookmarkEnd w:id="119"/>
            <w:bookmarkEnd w:id="120"/>
            <w:bookmarkEnd w:id="121"/>
            <w:bookmarkEnd w:id="122"/>
            <w:bookmarkEnd w:id="123"/>
          </w:p>
        </w:tc>
      </w:tr>
      <w:tr w:rsidR="00766FB2" w:rsidTr="00227FDB">
        <w:trPr>
          <w:cantSplit/>
          <w:trHeight w:val="1134"/>
        </w:trPr>
        <w:tc>
          <w:tcPr>
            <w:tcW w:w="1422" w:type="dxa"/>
            <w:vMerge/>
            <w:shd w:val="clear" w:color="auto" w:fill="DEEAF6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sz w:val="18"/>
                <w:szCs w:val="18"/>
                <w:lang w:val="sr-Latn-C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24" w:name="_Toc509104647"/>
            <w:bookmarkStart w:id="125" w:name="_Toc66089060"/>
            <w:bookmarkStart w:id="126" w:name="_Toc152935958"/>
            <w:bookmarkStart w:id="127" w:name="_Toc153177250"/>
            <w:bookmarkStart w:id="128" w:name="_Toc153177360"/>
            <w:r w:rsidRPr="00787042">
              <w:rPr>
                <w:bCs/>
                <w:sz w:val="18"/>
                <w:szCs w:val="18"/>
                <w:lang w:val="sr-Latn-CS" w:eastAsia="en-US"/>
              </w:rPr>
              <w:t>Zatvor</w:t>
            </w:r>
            <w:bookmarkEnd w:id="124"/>
            <w:bookmarkEnd w:id="125"/>
            <w:bookmarkEnd w:id="126"/>
            <w:bookmarkEnd w:id="127"/>
            <w:bookmarkEnd w:id="128"/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</w:p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29" w:name="_Toc509104648"/>
            <w:bookmarkStart w:id="130" w:name="_Toc66089061"/>
            <w:bookmarkStart w:id="131" w:name="_Toc152935959"/>
            <w:bookmarkStart w:id="132" w:name="_Toc153177251"/>
            <w:bookmarkStart w:id="133" w:name="_Toc153177361"/>
            <w:r w:rsidRPr="00787042">
              <w:rPr>
                <w:bCs/>
                <w:sz w:val="18"/>
                <w:szCs w:val="18"/>
                <w:lang w:val="sr-Latn-CS" w:eastAsia="en-US"/>
              </w:rPr>
              <w:t>Novčana</w:t>
            </w:r>
            <w:bookmarkEnd w:id="129"/>
            <w:bookmarkEnd w:id="130"/>
            <w:bookmarkEnd w:id="131"/>
            <w:bookmarkEnd w:id="132"/>
            <w:bookmarkEnd w:id="133"/>
          </w:p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34" w:name="_Toc509104649"/>
            <w:bookmarkStart w:id="135" w:name="_Toc66089062"/>
            <w:bookmarkStart w:id="136" w:name="_Toc152935960"/>
            <w:bookmarkStart w:id="137" w:name="_Toc153177252"/>
            <w:bookmarkStart w:id="138" w:name="_Toc153177362"/>
            <w:r w:rsidRPr="00787042">
              <w:rPr>
                <w:bCs/>
                <w:sz w:val="18"/>
                <w:szCs w:val="18"/>
                <w:lang w:val="sr-Latn-CS" w:eastAsia="en-US"/>
              </w:rPr>
              <w:t>kazna</w:t>
            </w:r>
            <w:bookmarkEnd w:id="134"/>
            <w:bookmarkEnd w:id="135"/>
            <w:bookmarkEnd w:id="136"/>
            <w:bookmarkEnd w:id="137"/>
            <w:bookmarkEnd w:id="138"/>
          </w:p>
        </w:tc>
        <w:tc>
          <w:tcPr>
            <w:tcW w:w="990" w:type="dxa"/>
            <w:shd w:val="clear" w:color="auto" w:fill="auto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</w:p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39" w:name="_Toc509104650"/>
            <w:bookmarkStart w:id="140" w:name="_Toc66089063"/>
            <w:bookmarkStart w:id="141" w:name="_Toc152935961"/>
            <w:bookmarkStart w:id="142" w:name="_Toc153177253"/>
            <w:bookmarkStart w:id="143" w:name="_Toc153177363"/>
            <w:r w:rsidRPr="00787042">
              <w:rPr>
                <w:bCs/>
                <w:sz w:val="18"/>
                <w:szCs w:val="18"/>
                <w:lang w:val="sr-Latn-CS" w:eastAsia="en-US"/>
              </w:rPr>
              <w:t>Uslovna</w:t>
            </w:r>
            <w:bookmarkEnd w:id="139"/>
            <w:bookmarkEnd w:id="140"/>
            <w:bookmarkEnd w:id="141"/>
            <w:bookmarkEnd w:id="142"/>
            <w:bookmarkEnd w:id="143"/>
          </w:p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44" w:name="_Toc509104651"/>
            <w:bookmarkStart w:id="145" w:name="_Toc66089064"/>
            <w:bookmarkStart w:id="146" w:name="_Toc152935962"/>
            <w:bookmarkStart w:id="147" w:name="_Toc153177254"/>
            <w:bookmarkStart w:id="148" w:name="_Toc153177364"/>
            <w:r w:rsidRPr="00787042">
              <w:rPr>
                <w:bCs/>
                <w:sz w:val="18"/>
                <w:szCs w:val="18"/>
                <w:lang w:val="sr-Latn-CS" w:eastAsia="en-US"/>
              </w:rPr>
              <w:t>osuda</w:t>
            </w:r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</w:p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49" w:name="_Toc509104652"/>
            <w:bookmarkStart w:id="150" w:name="_Toc66089065"/>
            <w:bookmarkStart w:id="151" w:name="_Toc152935963"/>
            <w:bookmarkStart w:id="152" w:name="_Toc153177255"/>
            <w:bookmarkStart w:id="153" w:name="_Toc153177365"/>
            <w:r w:rsidRPr="00787042">
              <w:rPr>
                <w:bCs/>
                <w:sz w:val="18"/>
                <w:szCs w:val="18"/>
                <w:lang w:val="sr-Latn-CS" w:eastAsia="en-US"/>
              </w:rPr>
              <w:t>Sudska opomena</w:t>
            </w:r>
            <w:bookmarkEnd w:id="149"/>
            <w:bookmarkEnd w:id="150"/>
            <w:bookmarkEnd w:id="151"/>
            <w:bookmarkEnd w:id="152"/>
            <w:bookmarkEnd w:id="153"/>
          </w:p>
        </w:tc>
        <w:tc>
          <w:tcPr>
            <w:tcW w:w="1134" w:type="dxa"/>
            <w:shd w:val="clear" w:color="auto" w:fill="auto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54" w:name="_Toc66089066"/>
            <w:bookmarkStart w:id="155" w:name="_Toc152935964"/>
            <w:bookmarkStart w:id="156" w:name="_Toc153177256"/>
            <w:bookmarkStart w:id="157" w:name="_Toc153177366"/>
            <w:r w:rsidRPr="00787042">
              <w:rPr>
                <w:bCs/>
                <w:sz w:val="18"/>
                <w:szCs w:val="18"/>
                <w:lang w:val="sr-Latn-CS" w:eastAsia="en-US"/>
              </w:rPr>
              <w:t>Rad u javnom interesu</w:t>
            </w:r>
            <w:bookmarkEnd w:id="154"/>
            <w:bookmarkEnd w:id="155"/>
            <w:bookmarkEnd w:id="156"/>
            <w:bookmarkEnd w:id="157"/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Cs/>
                <w:sz w:val="18"/>
                <w:szCs w:val="18"/>
                <w:lang w:val="sr-Latn-CS" w:eastAsia="en-US"/>
              </w:rPr>
            </w:pPr>
            <w:bookmarkStart w:id="158" w:name="_Toc66089067"/>
            <w:bookmarkStart w:id="159" w:name="_Toc152935965"/>
            <w:bookmarkStart w:id="160" w:name="_Toc153177257"/>
            <w:bookmarkStart w:id="161" w:name="_Toc153177367"/>
            <w:r w:rsidRPr="00787042">
              <w:rPr>
                <w:bCs/>
                <w:sz w:val="18"/>
                <w:szCs w:val="18"/>
                <w:lang w:val="sr-Latn-CS" w:eastAsia="en-US"/>
              </w:rPr>
              <w:t>Odlučeno rješenjem - izricanje mjere bezbjednosti</w:t>
            </w:r>
            <w:bookmarkEnd w:id="158"/>
            <w:bookmarkEnd w:id="159"/>
            <w:bookmarkEnd w:id="160"/>
            <w:bookmarkEnd w:id="161"/>
          </w:p>
        </w:tc>
        <w:tc>
          <w:tcPr>
            <w:tcW w:w="662" w:type="dxa"/>
            <w:textDirection w:val="btLr"/>
          </w:tcPr>
          <w:p w:rsidR="00766FB2" w:rsidRPr="00787042" w:rsidRDefault="00227FDB" w:rsidP="00227FDB">
            <w:pPr>
              <w:suppressAutoHyphens w:val="0"/>
              <w:spacing w:line="276" w:lineRule="auto"/>
              <w:ind w:left="113" w:right="113"/>
              <w:jc w:val="center"/>
              <w:outlineLvl w:val="0"/>
              <w:rPr>
                <w:sz w:val="18"/>
                <w:szCs w:val="18"/>
                <w:lang w:val="sr-Latn-CS" w:eastAsia="en-US"/>
              </w:rPr>
            </w:pPr>
            <w:r>
              <w:rPr>
                <w:sz w:val="18"/>
                <w:szCs w:val="18"/>
                <w:lang w:val="sr-Latn-CS" w:eastAsia="en-US"/>
              </w:rPr>
              <w:t>Ukupno osudjujućih</w:t>
            </w:r>
          </w:p>
        </w:tc>
        <w:tc>
          <w:tcPr>
            <w:tcW w:w="662" w:type="dxa"/>
            <w:vMerge/>
            <w:shd w:val="clear" w:color="auto" w:fill="auto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sz w:val="18"/>
                <w:szCs w:val="18"/>
                <w:lang w:val="sr-Latn-CS" w:eastAsia="en-US"/>
              </w:rPr>
            </w:pPr>
          </w:p>
        </w:tc>
        <w:tc>
          <w:tcPr>
            <w:tcW w:w="425" w:type="dxa"/>
            <w:vMerge/>
            <w:shd w:val="clear" w:color="auto" w:fill="DEEAF6"/>
          </w:tcPr>
          <w:p w:rsidR="00766FB2" w:rsidRPr="00787042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sz w:val="18"/>
                <w:szCs w:val="18"/>
                <w:lang w:val="sr-Latn-CS" w:eastAsia="en-US"/>
              </w:rPr>
            </w:pPr>
          </w:p>
        </w:tc>
      </w:tr>
      <w:tr w:rsidR="00766FB2" w:rsidTr="00766FB2">
        <w:trPr>
          <w:trHeight w:val="413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605E65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151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227FDB" w:rsidTr="00766FB2">
        <w:trPr>
          <w:trHeight w:val="413"/>
        </w:trPr>
        <w:tc>
          <w:tcPr>
            <w:tcW w:w="1422" w:type="dxa"/>
            <w:shd w:val="clear" w:color="auto" w:fill="DEEAF6"/>
            <w:vAlign w:val="center"/>
          </w:tcPr>
          <w:p w:rsidR="00227FDB" w:rsidRDefault="00227FDB" w:rsidP="00605E65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152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227FDB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Pr="00DC22D5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Pr="00DC22D5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227FDB" w:rsidRPr="00DC22D5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227FDB" w:rsidRPr="00DC22D5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227FDB" w:rsidRPr="00DC22D5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227FDB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227FDB" w:rsidRPr="00DC22D5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227FDB" w:rsidRPr="00DC22D5" w:rsidRDefault="00227FDB" w:rsidP="00605E65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413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168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227FDB" w:rsidP="00227FDB">
            <w:pPr>
              <w:suppressAutoHyphens w:val="0"/>
              <w:spacing w:line="276" w:lineRule="auto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 xml:space="preserve">     1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350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220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386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239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323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240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431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244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287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247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404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2</w:t>
            </w:r>
            <w:r w:rsidR="00227FDB">
              <w:rPr>
                <w:b/>
                <w:bCs/>
                <w:sz w:val="16"/>
                <w:szCs w:val="16"/>
                <w:lang w:val="sr-Latn-CS" w:eastAsia="en-US"/>
              </w:rPr>
              <w:t>53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440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254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227FDB" w:rsidTr="00766FB2">
        <w:trPr>
          <w:trHeight w:val="440"/>
        </w:trPr>
        <w:tc>
          <w:tcPr>
            <w:tcW w:w="1422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266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227FDB" w:rsidTr="00766FB2">
        <w:trPr>
          <w:trHeight w:val="440"/>
        </w:trPr>
        <w:tc>
          <w:tcPr>
            <w:tcW w:w="1422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284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458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324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395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326a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227FDB" w:rsidTr="00766FB2">
        <w:trPr>
          <w:trHeight w:val="395"/>
        </w:trPr>
        <w:tc>
          <w:tcPr>
            <w:tcW w:w="1422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339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227FDB" w:rsidTr="00766FB2">
        <w:trPr>
          <w:trHeight w:val="395"/>
        </w:trPr>
        <w:tc>
          <w:tcPr>
            <w:tcW w:w="1422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348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359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376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227FDB" w:rsidTr="00766FB2">
        <w:trPr>
          <w:trHeight w:val="359"/>
        </w:trPr>
        <w:tc>
          <w:tcPr>
            <w:tcW w:w="1422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388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227FDB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227FDB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332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403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377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407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Pr="00DC22D5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440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412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766FB2" w:rsidTr="00766FB2">
        <w:trPr>
          <w:trHeight w:val="431"/>
        </w:trPr>
        <w:tc>
          <w:tcPr>
            <w:tcW w:w="1422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left"/>
              <w:outlineLvl w:val="0"/>
              <w:rPr>
                <w:b/>
                <w:bCs/>
                <w:sz w:val="16"/>
                <w:szCs w:val="16"/>
                <w:lang w:val="sr-Latn-CS" w:eastAsia="en-US"/>
              </w:rPr>
            </w:pPr>
            <w:r>
              <w:rPr>
                <w:b/>
                <w:bCs/>
                <w:sz w:val="16"/>
                <w:szCs w:val="16"/>
                <w:lang w:val="sr-Latn-CS" w:eastAsia="en-US"/>
              </w:rPr>
              <w:t>Ukupno:</w:t>
            </w:r>
          </w:p>
        </w:tc>
        <w:tc>
          <w:tcPr>
            <w:tcW w:w="900" w:type="dxa"/>
            <w:shd w:val="clear" w:color="auto" w:fill="DEEAF6"/>
            <w:vAlign w:val="center"/>
          </w:tcPr>
          <w:p w:rsidR="00766FB2" w:rsidRPr="00DC22D5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0" w:type="dxa"/>
            <w:shd w:val="clear" w:color="auto" w:fill="DEEAF6"/>
            <w:vAlign w:val="center"/>
          </w:tcPr>
          <w:p w:rsidR="00766FB2" w:rsidRPr="00DC22D5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shd w:val="clear" w:color="auto" w:fill="DEEAF6"/>
          </w:tcPr>
          <w:p w:rsidR="00766FB2" w:rsidRDefault="004E5C2E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662" w:type="dxa"/>
            <w:shd w:val="clear" w:color="auto" w:fill="DEEAF6"/>
            <w:vAlign w:val="center"/>
          </w:tcPr>
          <w:p w:rsidR="00766FB2" w:rsidRPr="00DC22D5" w:rsidRDefault="00227FDB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766FB2" w:rsidRPr="00DC22D5" w:rsidRDefault="00766FB2" w:rsidP="00766FB2">
            <w:pPr>
              <w:suppressAutoHyphens w:val="0"/>
              <w:spacing w:line="276" w:lineRule="auto"/>
              <w:jc w:val="center"/>
              <w:outlineLvl w:val="0"/>
              <w:rPr>
                <w:b/>
                <w:bCs/>
                <w:iCs/>
                <w:sz w:val="16"/>
                <w:szCs w:val="16"/>
                <w:lang w:eastAsia="en-US"/>
              </w:rPr>
            </w:pPr>
          </w:p>
        </w:tc>
      </w:tr>
    </w:tbl>
    <w:p w:rsidR="0053231F" w:rsidRDefault="0053231F" w:rsidP="00A37473">
      <w:pPr>
        <w:pStyle w:val="Heading2"/>
        <w:numPr>
          <w:ilvl w:val="0"/>
          <w:numId w:val="0"/>
        </w:numPr>
        <w:ind w:left="720"/>
      </w:pPr>
    </w:p>
    <w:p w:rsidR="0053231F" w:rsidRDefault="0053231F" w:rsidP="00A37473">
      <w:pPr>
        <w:pStyle w:val="Heading2"/>
        <w:numPr>
          <w:ilvl w:val="0"/>
          <w:numId w:val="0"/>
        </w:numPr>
        <w:ind w:left="720"/>
      </w:pPr>
    </w:p>
    <w:p w:rsidR="0053231F" w:rsidRDefault="0053231F" w:rsidP="0053231F">
      <w:pPr>
        <w:pStyle w:val="Heading2"/>
        <w:numPr>
          <w:ilvl w:val="0"/>
          <w:numId w:val="0"/>
        </w:numPr>
      </w:pPr>
    </w:p>
    <w:p w:rsidR="0053231F" w:rsidRDefault="0053231F" w:rsidP="0053231F">
      <w:pPr>
        <w:rPr>
          <w:lang w:val="sl-SI"/>
        </w:rPr>
      </w:pPr>
    </w:p>
    <w:p w:rsidR="00863E3E" w:rsidRDefault="00863E3E" w:rsidP="0053231F">
      <w:pPr>
        <w:rPr>
          <w:lang w:val="sl-SI"/>
        </w:rPr>
      </w:pPr>
    </w:p>
    <w:p w:rsidR="00787042" w:rsidRPr="0053231F" w:rsidRDefault="00787042" w:rsidP="0053231F">
      <w:pPr>
        <w:rPr>
          <w:lang w:val="sl-SI"/>
        </w:rPr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  <w:bookmarkStart w:id="162" w:name="_Toc153177258"/>
      <w:bookmarkStart w:id="163" w:name="_Toc153177368"/>
    </w:p>
    <w:p w:rsidR="00605E65" w:rsidRDefault="00605E65" w:rsidP="00605E65">
      <w:pPr>
        <w:rPr>
          <w:lang w:val="sl-SI"/>
        </w:rPr>
      </w:pPr>
    </w:p>
    <w:p w:rsidR="00605E65" w:rsidRPr="00605E65" w:rsidRDefault="00605E65" w:rsidP="00605E65">
      <w:pPr>
        <w:rPr>
          <w:lang w:val="sl-SI"/>
        </w:rPr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p w:rsidR="00605E65" w:rsidRDefault="00605E65" w:rsidP="00662859">
      <w:pPr>
        <w:pStyle w:val="Heading2"/>
        <w:numPr>
          <w:ilvl w:val="0"/>
          <w:numId w:val="0"/>
        </w:numPr>
        <w:ind w:left="720"/>
        <w:jc w:val="center"/>
      </w:pPr>
    </w:p>
    <w:bookmarkEnd w:id="162"/>
    <w:bookmarkEnd w:id="163"/>
    <w:p w:rsidR="00787042" w:rsidRDefault="00787042" w:rsidP="00787042">
      <w:pPr>
        <w:rPr>
          <w:lang w:val="sl-SI"/>
        </w:rPr>
      </w:pPr>
    </w:p>
    <w:p w:rsidR="00605E65" w:rsidRDefault="00605E65" w:rsidP="00787042">
      <w:pPr>
        <w:rPr>
          <w:lang w:val="sl-SI"/>
        </w:rPr>
      </w:pPr>
    </w:p>
    <w:p w:rsidR="00605E65" w:rsidRDefault="00605E65" w:rsidP="00787042">
      <w:pPr>
        <w:rPr>
          <w:lang w:val="sl-SI"/>
        </w:rPr>
      </w:pPr>
    </w:p>
    <w:p w:rsidR="00605E65" w:rsidRDefault="00605E65" w:rsidP="00787042">
      <w:pPr>
        <w:rPr>
          <w:lang w:val="sl-SI"/>
        </w:rPr>
      </w:pPr>
    </w:p>
    <w:p w:rsidR="00605E65" w:rsidRDefault="00605E65" w:rsidP="00787042">
      <w:pPr>
        <w:rPr>
          <w:lang w:val="sl-SI"/>
        </w:rPr>
      </w:pPr>
    </w:p>
    <w:p w:rsidR="00605E65" w:rsidRDefault="00605E65" w:rsidP="00787042">
      <w:pPr>
        <w:rPr>
          <w:lang w:val="sl-SI"/>
        </w:rPr>
      </w:pPr>
    </w:p>
    <w:p w:rsidR="00605E65" w:rsidRDefault="00605E65" w:rsidP="00787042">
      <w:pPr>
        <w:rPr>
          <w:lang w:val="sl-SI"/>
        </w:rPr>
      </w:pPr>
    </w:p>
    <w:p w:rsidR="00A028FE" w:rsidRDefault="00A028FE" w:rsidP="00787042">
      <w:pPr>
        <w:rPr>
          <w:lang w:val="sl-SI"/>
        </w:rPr>
      </w:pPr>
    </w:p>
    <w:p w:rsidR="00A028FE" w:rsidRDefault="00A028FE" w:rsidP="00787042">
      <w:pPr>
        <w:rPr>
          <w:lang w:val="sl-SI"/>
        </w:rPr>
      </w:pPr>
    </w:p>
    <w:p w:rsidR="00A028FE" w:rsidRDefault="00A028FE" w:rsidP="00787042">
      <w:pPr>
        <w:rPr>
          <w:lang w:val="sl-SI"/>
        </w:rPr>
      </w:pPr>
    </w:p>
    <w:p w:rsidR="00A028FE" w:rsidRDefault="00A028FE" w:rsidP="00787042">
      <w:pPr>
        <w:rPr>
          <w:lang w:val="sl-SI"/>
        </w:rPr>
      </w:pPr>
    </w:p>
    <w:p w:rsidR="000B5FBB" w:rsidRDefault="000B5FBB" w:rsidP="00787042">
      <w:pPr>
        <w:rPr>
          <w:lang w:val="sl-SI"/>
        </w:rPr>
      </w:pPr>
    </w:p>
    <w:p w:rsidR="00605E65" w:rsidRDefault="00605E65" w:rsidP="00787042">
      <w:pPr>
        <w:rPr>
          <w:lang w:val="sl-SI"/>
        </w:rPr>
      </w:pPr>
    </w:p>
    <w:p w:rsidR="00605E65" w:rsidRDefault="00605E65" w:rsidP="00605E65">
      <w:pPr>
        <w:pStyle w:val="Heading2"/>
        <w:numPr>
          <w:ilvl w:val="0"/>
          <w:numId w:val="0"/>
        </w:numPr>
        <w:ind w:left="720"/>
        <w:jc w:val="center"/>
      </w:pPr>
      <w:r w:rsidRPr="00787042">
        <w:t>Kontrola optužnica i prethodno ispitivanje optužnih predloga</w:t>
      </w:r>
    </w:p>
    <w:p w:rsidR="00605E65" w:rsidRPr="00787042" w:rsidRDefault="00605E65" w:rsidP="00787042">
      <w:pPr>
        <w:rPr>
          <w:lang w:val="sl-SI"/>
        </w:rPr>
      </w:pPr>
    </w:p>
    <w:tbl>
      <w:tblPr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  <w:gridCol w:w="567"/>
        <w:gridCol w:w="824"/>
        <w:gridCol w:w="671"/>
        <w:gridCol w:w="671"/>
        <w:gridCol w:w="679"/>
        <w:gridCol w:w="699"/>
        <w:gridCol w:w="709"/>
        <w:gridCol w:w="709"/>
        <w:gridCol w:w="708"/>
        <w:gridCol w:w="567"/>
        <w:gridCol w:w="850"/>
      </w:tblGrid>
      <w:tr w:rsidR="00F70DDD" w:rsidTr="001E670A">
        <w:trPr>
          <w:trHeight w:val="439"/>
          <w:jc w:val="center"/>
        </w:trPr>
        <w:tc>
          <w:tcPr>
            <w:tcW w:w="5108" w:type="dxa"/>
            <w:gridSpan w:val="7"/>
            <w:shd w:val="clear" w:color="auto" w:fill="auto"/>
          </w:tcPr>
          <w:p w:rsidR="0053231F" w:rsidRPr="00787042" w:rsidRDefault="00055E49" w:rsidP="001E670A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sz w:val="18"/>
                <w:szCs w:val="18"/>
                <w:lang w:eastAsia="en-US"/>
              </w:rPr>
              <w:t>Kontrola optužnica</w:t>
            </w:r>
          </w:p>
        </w:tc>
        <w:tc>
          <w:tcPr>
            <w:tcW w:w="4242" w:type="dxa"/>
            <w:gridSpan w:val="6"/>
            <w:shd w:val="clear" w:color="auto" w:fill="auto"/>
          </w:tcPr>
          <w:p w:rsidR="0053231F" w:rsidRPr="00787042" w:rsidRDefault="00055E49" w:rsidP="001E670A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sz w:val="18"/>
                <w:szCs w:val="18"/>
                <w:lang w:eastAsia="en-US"/>
              </w:rPr>
              <w:t>Prethodno ispitivanje optužnih predloga</w:t>
            </w:r>
          </w:p>
        </w:tc>
      </w:tr>
      <w:tr w:rsidR="00F70DDD" w:rsidTr="001E670A">
        <w:trPr>
          <w:cantSplit/>
          <w:trHeight w:val="2143"/>
          <w:jc w:val="center"/>
        </w:trPr>
        <w:tc>
          <w:tcPr>
            <w:tcW w:w="704" w:type="dxa"/>
            <w:shd w:val="clear" w:color="auto" w:fill="auto"/>
            <w:textDirection w:val="btLr"/>
          </w:tcPr>
          <w:p w:rsidR="0053231F" w:rsidRPr="0053231F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231F">
              <w:rPr>
                <w:rFonts w:eastAsia="Calibri"/>
                <w:color w:val="000000"/>
                <w:sz w:val="20"/>
                <w:szCs w:val="20"/>
                <w:lang w:eastAsia="en-US"/>
              </w:rPr>
              <w:t>Ukupno optužnica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3231F" w:rsidRPr="001E670A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231F">
              <w:rPr>
                <w:rFonts w:eastAsia="Calibri"/>
                <w:color w:val="000000"/>
                <w:sz w:val="20"/>
                <w:szCs w:val="20"/>
                <w:lang w:eastAsia="en-US"/>
              </w:rPr>
              <w:t>Vraćeno na dopunu istrage                                (čl.293 st.6)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3231F" w:rsidRPr="001E670A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231F">
              <w:rPr>
                <w:rFonts w:eastAsia="Calibri"/>
                <w:color w:val="000000"/>
                <w:sz w:val="20"/>
                <w:szCs w:val="20"/>
                <w:lang w:eastAsia="en-US"/>
              </w:rPr>
              <w:t>Potvrđeno (čl.296)</w:t>
            </w:r>
          </w:p>
        </w:tc>
        <w:tc>
          <w:tcPr>
            <w:tcW w:w="824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color w:val="000000"/>
                <w:sz w:val="18"/>
                <w:szCs w:val="18"/>
                <w:lang w:eastAsia="en-US"/>
              </w:rPr>
              <w:t>% potvrđenih optužnica</w:t>
            </w:r>
          </w:p>
        </w:tc>
        <w:tc>
          <w:tcPr>
            <w:tcW w:w="671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color w:val="000000"/>
                <w:sz w:val="18"/>
                <w:szCs w:val="18"/>
                <w:lang w:eastAsia="en-US"/>
              </w:rPr>
              <w:t>Obustava postupka (294 st.1)</w:t>
            </w:r>
          </w:p>
        </w:tc>
        <w:tc>
          <w:tcPr>
            <w:tcW w:w="671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color w:val="000000"/>
                <w:sz w:val="18"/>
                <w:szCs w:val="18"/>
                <w:lang w:eastAsia="en-US"/>
              </w:rPr>
              <w:t>Odbačaj optužnice (294 st. 2)</w:t>
            </w:r>
          </w:p>
        </w:tc>
        <w:tc>
          <w:tcPr>
            <w:tcW w:w="679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sz w:val="18"/>
                <w:szCs w:val="18"/>
                <w:lang w:eastAsia="en-US"/>
              </w:rPr>
              <w:t>Ostalo u postupku kontrole</w:t>
            </w:r>
          </w:p>
        </w:tc>
        <w:tc>
          <w:tcPr>
            <w:tcW w:w="699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sz w:val="18"/>
                <w:szCs w:val="18"/>
                <w:lang w:eastAsia="en-US"/>
              </w:rPr>
              <w:t>Ukupno optužnih predloga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sz w:val="18"/>
                <w:szCs w:val="18"/>
                <w:lang w:eastAsia="en-US"/>
              </w:rPr>
              <w:t>Odbačeni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sz w:val="18"/>
                <w:szCs w:val="18"/>
                <w:lang w:eastAsia="en-US"/>
              </w:rPr>
              <w:t>Vraćeni na dopunu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sz w:val="18"/>
                <w:szCs w:val="18"/>
                <w:lang w:eastAsia="en-US"/>
              </w:rPr>
              <w:t>Zakazan glavni pretres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sz w:val="18"/>
                <w:szCs w:val="18"/>
                <w:lang w:eastAsia="en-US"/>
              </w:rPr>
              <w:t>% prihvaćenih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3231F" w:rsidRPr="00787042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87042">
              <w:rPr>
                <w:rFonts w:eastAsia="Calibri"/>
                <w:sz w:val="18"/>
                <w:szCs w:val="18"/>
                <w:lang w:eastAsia="en-US"/>
              </w:rPr>
              <w:t>Ostalo u postupku ispitivanja</w:t>
            </w:r>
          </w:p>
        </w:tc>
      </w:tr>
      <w:tr w:rsidR="00F70DDD" w:rsidTr="001E670A">
        <w:trPr>
          <w:trHeight w:val="546"/>
          <w:jc w:val="center"/>
        </w:trPr>
        <w:tc>
          <w:tcPr>
            <w:tcW w:w="704" w:type="dxa"/>
            <w:shd w:val="clear" w:color="auto" w:fill="auto"/>
          </w:tcPr>
          <w:p w:rsidR="0053231F" w:rsidRPr="001E670A" w:rsidRDefault="009C5A59" w:rsidP="001E670A">
            <w:pPr>
              <w:suppressAutoHyphens w:val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3231F" w:rsidRPr="001E670A" w:rsidRDefault="00B95296" w:rsidP="001E670A">
            <w:pPr>
              <w:suppressAutoHyphens w:val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3231F" w:rsidRPr="001E670A" w:rsidRDefault="009C5A59" w:rsidP="001E670A">
            <w:pPr>
              <w:suppressAutoHyphens w:val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4" w:type="dxa"/>
            <w:shd w:val="clear" w:color="auto" w:fill="auto"/>
          </w:tcPr>
          <w:p w:rsidR="0053231F" w:rsidRPr="00787042" w:rsidRDefault="00B95296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71" w:type="dxa"/>
            <w:shd w:val="clear" w:color="auto" w:fill="auto"/>
          </w:tcPr>
          <w:p w:rsidR="0053231F" w:rsidRPr="00787042" w:rsidRDefault="00B95296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1" w:type="dxa"/>
            <w:shd w:val="clear" w:color="auto" w:fill="auto"/>
          </w:tcPr>
          <w:p w:rsidR="0053231F" w:rsidRPr="00787042" w:rsidRDefault="00B95296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9" w:type="dxa"/>
            <w:shd w:val="clear" w:color="auto" w:fill="auto"/>
          </w:tcPr>
          <w:p w:rsidR="0053231F" w:rsidRPr="00787042" w:rsidRDefault="00B95296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99" w:type="dxa"/>
            <w:shd w:val="clear" w:color="auto" w:fill="auto"/>
          </w:tcPr>
          <w:p w:rsidR="0053231F" w:rsidRPr="00787042" w:rsidRDefault="009C5A59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53231F" w:rsidRPr="00787042" w:rsidRDefault="00B95296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231F" w:rsidRPr="00787042" w:rsidRDefault="00B95296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53231F" w:rsidRPr="00787042" w:rsidRDefault="009C5A59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53231F" w:rsidRPr="00787042" w:rsidRDefault="00B95296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3231F" w:rsidRPr="00787042" w:rsidRDefault="00B95296" w:rsidP="001E670A">
            <w:pPr>
              <w:suppressAutoHyphens w:val="0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</w:t>
            </w:r>
          </w:p>
        </w:tc>
      </w:tr>
    </w:tbl>
    <w:p w:rsidR="0053231F" w:rsidRDefault="0053231F" w:rsidP="0053231F">
      <w:pPr>
        <w:rPr>
          <w:lang w:val="sl-SI"/>
        </w:rPr>
      </w:pPr>
    </w:p>
    <w:p w:rsidR="0095165C" w:rsidRDefault="006042E8" w:rsidP="0053231F">
      <w:pPr>
        <w:rPr>
          <w:lang w:val="sl-SI"/>
        </w:rPr>
      </w:pPr>
      <w:r>
        <w:rPr>
          <w:lang w:val="sl-SI"/>
        </w:rPr>
        <w:t xml:space="preserve">U izvještajnoj godini </w:t>
      </w:r>
      <w:r w:rsidR="007A32A0">
        <w:rPr>
          <w:lang w:val="sl-SI"/>
        </w:rPr>
        <w:t>optuženja</w:t>
      </w:r>
      <w:r>
        <w:rPr>
          <w:lang w:val="sl-SI"/>
        </w:rPr>
        <w:t xml:space="preserve"> Osnovnog državnog tužilaštva u Plavu su</w:t>
      </w:r>
      <w:r w:rsidR="007A32A0">
        <w:rPr>
          <w:lang w:val="sl-SI"/>
        </w:rPr>
        <w:t xml:space="preserve"> sva potvrđena. Optužnice u kontroli potvrđivanja, sve potvrđene pred Vijećem Višeg suda u Bijelom Polju ( zbog nedovoljnog broja sudija u Osnovnom sudu u Plavu ne može se formirati vijeće), dok su svi optužni predlozi pred Osnovnim sudom u Plavu potvrđeni. </w:t>
      </w:r>
    </w:p>
    <w:p w:rsidR="0095165C" w:rsidRDefault="0095165C" w:rsidP="0095165C">
      <w:pPr>
        <w:jc w:val="center"/>
        <w:rPr>
          <w:b/>
          <w:lang w:val="fr-FR"/>
        </w:rPr>
      </w:pPr>
    </w:p>
    <w:p w:rsidR="0095165C" w:rsidRDefault="0095165C" w:rsidP="0095165C">
      <w:pPr>
        <w:rPr>
          <w:b/>
          <w:lang w:val="fr-FR"/>
        </w:rPr>
      </w:pPr>
      <w:r>
        <w:rPr>
          <w:b/>
          <w:lang w:val="fr-FR"/>
        </w:rPr>
        <w:t>PREGLED ŽALBI</w:t>
      </w:r>
    </w:p>
    <w:p w:rsidR="0095165C" w:rsidRDefault="0095165C" w:rsidP="0095165C">
      <w:pPr>
        <w:rPr>
          <w:b/>
          <w:lang w:val="fr-FR"/>
        </w:rPr>
      </w:pPr>
    </w:p>
    <w:p w:rsidR="0095165C" w:rsidRDefault="0095165C" w:rsidP="0095165C">
      <w:pPr>
        <w:rPr>
          <w:b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820"/>
        <w:gridCol w:w="970"/>
        <w:gridCol w:w="820"/>
        <w:gridCol w:w="970"/>
        <w:gridCol w:w="820"/>
        <w:gridCol w:w="970"/>
        <w:gridCol w:w="1492"/>
        <w:gridCol w:w="1700"/>
      </w:tblGrid>
      <w:tr w:rsidR="0095165C" w:rsidTr="00E10A0D">
        <w:tc>
          <w:tcPr>
            <w:tcW w:w="1286" w:type="dxa"/>
            <w:vMerge w:val="restart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neriješene žalbe iz ranijeg perioda</w:t>
            </w:r>
          </w:p>
        </w:tc>
        <w:tc>
          <w:tcPr>
            <w:tcW w:w="1790" w:type="dxa"/>
            <w:gridSpan w:val="2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uloženo žalbi u izvještajnom periodu</w:t>
            </w:r>
          </w:p>
        </w:tc>
        <w:tc>
          <w:tcPr>
            <w:tcW w:w="1790" w:type="dxa"/>
            <w:gridSpan w:val="2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uvažene</w:t>
            </w:r>
          </w:p>
        </w:tc>
        <w:tc>
          <w:tcPr>
            <w:tcW w:w="1790" w:type="dxa"/>
            <w:gridSpan w:val="2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odbijene</w:t>
            </w:r>
          </w:p>
        </w:tc>
        <w:tc>
          <w:tcPr>
            <w:tcW w:w="1492" w:type="dxa"/>
            <w:vMerge w:val="restart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neriješene</w:t>
            </w:r>
          </w:p>
        </w:tc>
        <w:tc>
          <w:tcPr>
            <w:tcW w:w="1700" w:type="dxa"/>
            <w:vMerge w:val="restart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bespredmetne</w:t>
            </w:r>
          </w:p>
        </w:tc>
      </w:tr>
      <w:tr w:rsidR="0095165C" w:rsidTr="00E10A0D">
        <w:trPr>
          <w:trHeight w:val="1125"/>
        </w:trPr>
        <w:tc>
          <w:tcPr>
            <w:tcW w:w="1286" w:type="dxa"/>
            <w:vMerge/>
          </w:tcPr>
          <w:p w:rsidR="0095165C" w:rsidRPr="00374C69" w:rsidRDefault="0095165C" w:rsidP="00E10A0D">
            <w:pPr>
              <w:rPr>
                <w:lang w:val="fr-FR"/>
              </w:rPr>
            </w:pPr>
            <w:bookmarkStart w:id="164" w:name="_Hlk158212790"/>
          </w:p>
        </w:tc>
        <w:tc>
          <w:tcPr>
            <w:tcW w:w="820" w:type="dxa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samo radi kazne</w:t>
            </w:r>
          </w:p>
        </w:tc>
        <w:tc>
          <w:tcPr>
            <w:tcW w:w="970" w:type="dxa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iz drugih razloga</w:t>
            </w:r>
          </w:p>
        </w:tc>
        <w:tc>
          <w:tcPr>
            <w:tcW w:w="820" w:type="dxa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samo radi kazne</w:t>
            </w:r>
          </w:p>
        </w:tc>
        <w:tc>
          <w:tcPr>
            <w:tcW w:w="970" w:type="dxa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iz drugih razloga</w:t>
            </w:r>
          </w:p>
        </w:tc>
        <w:tc>
          <w:tcPr>
            <w:tcW w:w="820" w:type="dxa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samo radi kazne</w:t>
            </w:r>
          </w:p>
        </w:tc>
        <w:tc>
          <w:tcPr>
            <w:tcW w:w="970" w:type="dxa"/>
          </w:tcPr>
          <w:p w:rsidR="0095165C" w:rsidRPr="00374C69" w:rsidRDefault="0095165C" w:rsidP="00E10A0D">
            <w:pPr>
              <w:rPr>
                <w:lang w:val="fr-FR"/>
              </w:rPr>
            </w:pPr>
            <w:r w:rsidRPr="00374C69">
              <w:rPr>
                <w:lang w:val="fr-FR"/>
              </w:rPr>
              <w:t>iz drugih razloga</w:t>
            </w:r>
          </w:p>
        </w:tc>
        <w:tc>
          <w:tcPr>
            <w:tcW w:w="1492" w:type="dxa"/>
            <w:vMerge/>
          </w:tcPr>
          <w:p w:rsidR="0095165C" w:rsidRPr="00374C69" w:rsidRDefault="0095165C" w:rsidP="00E10A0D">
            <w:pPr>
              <w:rPr>
                <w:lang w:val="fr-FR"/>
              </w:rPr>
            </w:pPr>
          </w:p>
        </w:tc>
        <w:tc>
          <w:tcPr>
            <w:tcW w:w="1700" w:type="dxa"/>
            <w:vMerge/>
          </w:tcPr>
          <w:p w:rsidR="0095165C" w:rsidRDefault="0095165C" w:rsidP="00E10A0D">
            <w:pPr>
              <w:rPr>
                <w:b/>
                <w:lang w:val="fr-FR"/>
              </w:rPr>
            </w:pPr>
          </w:p>
        </w:tc>
      </w:tr>
      <w:bookmarkEnd w:id="164"/>
      <w:tr w:rsidR="0095165C" w:rsidTr="00E10A0D">
        <w:trPr>
          <w:trHeight w:val="1116"/>
        </w:trPr>
        <w:tc>
          <w:tcPr>
            <w:tcW w:w="1286" w:type="dxa"/>
          </w:tcPr>
          <w:p w:rsidR="0095165C" w:rsidRDefault="0095165C" w:rsidP="00E10A0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8</w:t>
            </w:r>
          </w:p>
        </w:tc>
        <w:tc>
          <w:tcPr>
            <w:tcW w:w="820" w:type="dxa"/>
          </w:tcPr>
          <w:p w:rsidR="0095165C" w:rsidRDefault="009C5A59" w:rsidP="00E10A0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</w:p>
        </w:tc>
        <w:tc>
          <w:tcPr>
            <w:tcW w:w="970" w:type="dxa"/>
          </w:tcPr>
          <w:p w:rsidR="0095165C" w:rsidRDefault="009C5A59" w:rsidP="00E10A0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5</w:t>
            </w:r>
          </w:p>
        </w:tc>
        <w:tc>
          <w:tcPr>
            <w:tcW w:w="820" w:type="dxa"/>
          </w:tcPr>
          <w:p w:rsidR="0095165C" w:rsidRDefault="009C5A59" w:rsidP="00E10A0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970" w:type="dxa"/>
          </w:tcPr>
          <w:p w:rsidR="0095165C" w:rsidRDefault="009C5A59" w:rsidP="00E10A0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6</w:t>
            </w:r>
          </w:p>
        </w:tc>
        <w:tc>
          <w:tcPr>
            <w:tcW w:w="820" w:type="dxa"/>
          </w:tcPr>
          <w:p w:rsidR="0095165C" w:rsidRDefault="009C5A59" w:rsidP="00E10A0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970" w:type="dxa"/>
          </w:tcPr>
          <w:p w:rsidR="0095165C" w:rsidRDefault="009C5A59" w:rsidP="00E10A0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1492" w:type="dxa"/>
          </w:tcPr>
          <w:p w:rsidR="0095165C" w:rsidRDefault="009C5A59" w:rsidP="00E10A0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</w:p>
        </w:tc>
        <w:tc>
          <w:tcPr>
            <w:tcW w:w="1700" w:type="dxa"/>
          </w:tcPr>
          <w:p w:rsidR="0095165C" w:rsidRDefault="0095165C" w:rsidP="00E10A0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</w:tr>
    </w:tbl>
    <w:p w:rsidR="0095165C" w:rsidRDefault="0095165C" w:rsidP="0095165C">
      <w:pPr>
        <w:rPr>
          <w:lang w:val="sl-SI"/>
        </w:rPr>
      </w:pPr>
    </w:p>
    <w:p w:rsidR="0095165C" w:rsidRDefault="0095165C" w:rsidP="0095165C">
      <w:pPr>
        <w:rPr>
          <w:lang w:val="sl-SI"/>
        </w:rPr>
      </w:pPr>
    </w:p>
    <w:p w:rsidR="0095165C" w:rsidRDefault="0095165C" w:rsidP="0053231F">
      <w:pPr>
        <w:rPr>
          <w:lang w:val="sl-SI"/>
        </w:rPr>
      </w:pPr>
    </w:p>
    <w:p w:rsidR="00C2020C" w:rsidRDefault="00C2020C" w:rsidP="0053231F">
      <w:pPr>
        <w:rPr>
          <w:lang w:val="sl-SI"/>
        </w:rPr>
      </w:pPr>
    </w:p>
    <w:p w:rsidR="00C2020C" w:rsidRDefault="00C2020C" w:rsidP="0053231F">
      <w:pPr>
        <w:rPr>
          <w:lang w:val="sl-SI"/>
        </w:rPr>
      </w:pPr>
    </w:p>
    <w:p w:rsidR="00C2020C" w:rsidRDefault="00C2020C" w:rsidP="0053231F">
      <w:pPr>
        <w:rPr>
          <w:lang w:val="sl-SI"/>
        </w:rPr>
      </w:pPr>
    </w:p>
    <w:p w:rsidR="00C2020C" w:rsidRDefault="00C2020C" w:rsidP="0053231F">
      <w:pPr>
        <w:rPr>
          <w:lang w:val="sl-SI"/>
        </w:rPr>
      </w:pPr>
    </w:p>
    <w:p w:rsidR="00C2020C" w:rsidRDefault="00C2020C" w:rsidP="0053231F">
      <w:pPr>
        <w:rPr>
          <w:lang w:val="sl-SI"/>
        </w:rPr>
      </w:pPr>
    </w:p>
    <w:p w:rsidR="00C2020C" w:rsidRPr="0053231F" w:rsidRDefault="00C2020C" w:rsidP="0053231F">
      <w:pPr>
        <w:rPr>
          <w:lang w:val="sl-SI"/>
        </w:rPr>
      </w:pPr>
    </w:p>
    <w:p w:rsidR="0053231F" w:rsidRDefault="0053231F" w:rsidP="00A37473">
      <w:pPr>
        <w:pStyle w:val="Heading2"/>
        <w:numPr>
          <w:ilvl w:val="0"/>
          <w:numId w:val="0"/>
        </w:numPr>
        <w:ind w:left="720"/>
      </w:pPr>
    </w:p>
    <w:p w:rsidR="005F7FC9" w:rsidRPr="00D80FD6" w:rsidRDefault="00055E49" w:rsidP="00A37473">
      <w:pPr>
        <w:pStyle w:val="Heading2"/>
        <w:numPr>
          <w:ilvl w:val="0"/>
          <w:numId w:val="0"/>
        </w:numPr>
        <w:ind w:left="720"/>
      </w:pPr>
      <w:bookmarkStart w:id="165" w:name="_Toc153177259"/>
      <w:bookmarkStart w:id="166" w:name="_Toc153177369"/>
      <w:r>
        <w:t>3.1</w:t>
      </w:r>
      <w:r w:rsidR="00460CAF">
        <w:t>2</w:t>
      </w:r>
      <w:r>
        <w:t xml:space="preserve"> </w:t>
      </w:r>
      <w:r w:rsidR="000A3C33" w:rsidRPr="00D80FD6">
        <w:t>Razni krivični predmeti (provjere indicija i osnova sumnje)</w:t>
      </w:r>
      <w:bookmarkEnd w:id="108"/>
      <w:bookmarkEnd w:id="165"/>
      <w:bookmarkEnd w:id="166"/>
    </w:p>
    <w:p w:rsidR="005F7FC9" w:rsidRPr="00D80FD6" w:rsidRDefault="005F7FC9" w:rsidP="005F7FC9">
      <w:pPr>
        <w:pStyle w:val="BodyText"/>
        <w:jc w:val="center"/>
        <w:rPr>
          <w:b w:val="0"/>
        </w:rPr>
      </w:pPr>
    </w:p>
    <w:p w:rsidR="001C2A14" w:rsidRPr="00ED4AE8" w:rsidRDefault="00055E49" w:rsidP="001C2A14">
      <w:pPr>
        <w:rPr>
          <w:lang w:val="sl-SI"/>
        </w:rPr>
      </w:pPr>
      <w:r w:rsidRPr="00D80FD6">
        <w:t>P</w:t>
      </w:r>
      <w:r w:rsidR="0095165C">
        <w:t>rikazani su p</w:t>
      </w:r>
      <w:r w:rsidRPr="00D80FD6">
        <w:t xml:space="preserve">odaci </w:t>
      </w:r>
      <w:r w:rsidR="0095165C">
        <w:t xml:space="preserve">koji </w:t>
      </w:r>
      <w:r w:rsidRPr="00D80FD6">
        <w:t>se odnose na</w:t>
      </w:r>
      <w:r w:rsidR="0095165C">
        <w:t xml:space="preserve"> predmete</w:t>
      </w:r>
      <w:r w:rsidRPr="00D80FD6">
        <w:t xml:space="preserve"> evidentirane </w:t>
      </w:r>
      <w:r w:rsidR="00787042">
        <w:t>u</w:t>
      </w:r>
      <w:r w:rsidRPr="00D80FD6">
        <w:t xml:space="preserve"> KTR upisniku (razni predmeti povodom zahtjeva za rehabilitaciju, uslovni otpust, vanredno ublažavanje kazne, određenih događaja radi provjere sumnje o postojanju krivičnog djela</w:t>
      </w:r>
      <w:r w:rsidR="0095165C">
        <w:t xml:space="preserve">, zapisnici o uviđaju </w:t>
      </w:r>
      <w:r w:rsidRPr="00D80FD6">
        <w:t>i dr</w:t>
      </w:r>
      <w:r w:rsidR="00887772">
        <w:t xml:space="preserve">, kao i </w:t>
      </w:r>
      <w:r w:rsidRPr="00D80FD6">
        <w:t>predmeta provjere indicija i osnova sumnje, u kojima je vođen izviđaj</w:t>
      </w:r>
      <w:r w:rsidR="00887772">
        <w:t>)</w:t>
      </w:r>
      <w:r w:rsidRPr="00D80FD6">
        <w:t>.</w:t>
      </w:r>
      <w:r w:rsidR="001C2A14" w:rsidRPr="001C2A14">
        <w:rPr>
          <w:lang w:val="sl-SI"/>
        </w:rPr>
        <w:t xml:space="preserve"> </w:t>
      </w:r>
      <w:r w:rsidR="001C2A14" w:rsidRPr="00ED4AE8">
        <w:rPr>
          <w:lang w:val="sl-SI"/>
        </w:rPr>
        <w:t>U</w:t>
      </w:r>
      <w:r w:rsidR="001C2A14">
        <w:rPr>
          <w:lang w:val="sl-SI"/>
        </w:rPr>
        <w:t xml:space="preserve"> KTR</w:t>
      </w:r>
      <w:r w:rsidR="001C2A14" w:rsidRPr="00ED4AE8">
        <w:rPr>
          <w:lang w:val="sl-SI"/>
        </w:rPr>
        <w:t xml:space="preserve"> predmetima postupala su dva tužioca i to Rukovoditeljka ODT-a i tužilac</w:t>
      </w:r>
      <w:r w:rsidR="001C2A14">
        <w:rPr>
          <w:lang w:val="sl-SI"/>
        </w:rPr>
        <w:t xml:space="preserve"> Dino Lukač (do 01.08.2024. godine)</w:t>
      </w:r>
      <w:r w:rsidR="001C2A14" w:rsidRPr="00ED4AE8">
        <w:rPr>
          <w:lang w:val="sl-SI"/>
        </w:rPr>
        <w:t>.</w:t>
      </w:r>
    </w:p>
    <w:p w:rsidR="000A3C33" w:rsidRDefault="000A3C33" w:rsidP="00A37473"/>
    <w:p w:rsidR="006B46DB" w:rsidRDefault="006B46DB" w:rsidP="00A37473"/>
    <w:tbl>
      <w:tblPr>
        <w:tblpPr w:leftFromText="180" w:rightFromText="180" w:vertAnchor="page" w:horzAnchor="margin" w:tblpXSpec="center" w:tblpY="8011"/>
        <w:tblW w:w="8237" w:type="dxa"/>
        <w:tblLook w:val="04A0" w:firstRow="1" w:lastRow="0" w:firstColumn="1" w:lastColumn="0" w:noHBand="0" w:noVBand="1"/>
      </w:tblPr>
      <w:tblGrid>
        <w:gridCol w:w="1367"/>
        <w:gridCol w:w="1657"/>
        <w:gridCol w:w="1176"/>
        <w:gridCol w:w="851"/>
        <w:gridCol w:w="1276"/>
        <w:gridCol w:w="1125"/>
        <w:gridCol w:w="759"/>
        <w:gridCol w:w="26"/>
      </w:tblGrid>
      <w:tr w:rsidR="00F70DDD" w:rsidTr="00887772">
        <w:trPr>
          <w:trHeight w:val="280"/>
        </w:trPr>
        <w:tc>
          <w:tcPr>
            <w:tcW w:w="3024" w:type="dxa"/>
            <w:gridSpan w:val="2"/>
            <w:tcBorders>
              <w:top w:val="double" w:sz="4" w:space="0" w:color="2F5496"/>
              <w:left w:val="double" w:sz="4" w:space="0" w:color="2F5496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772" w:rsidRPr="00787042" w:rsidRDefault="001B6B80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KTR PREDMETI</w:t>
            </w:r>
          </w:p>
        </w:tc>
        <w:tc>
          <w:tcPr>
            <w:tcW w:w="1176" w:type="dxa"/>
            <w:tcBorders>
              <w:top w:val="double" w:sz="4" w:space="0" w:color="2F54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202</w:t>
            </w:r>
            <w:r w:rsidR="009F1A88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double" w:sz="4" w:space="0" w:color="2F54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202</w:t>
            </w:r>
            <w:r w:rsidR="009F1A88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2F54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202</w:t>
            </w:r>
            <w:r w:rsidR="009F1A88">
              <w:rPr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double" w:sz="4" w:space="0" w:color="2F54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202</w:t>
            </w:r>
            <w:r w:rsidR="009F1A88">
              <w:rPr>
                <w:sz w:val="18"/>
                <w:szCs w:val="18"/>
              </w:rPr>
              <w:t>1</w:t>
            </w:r>
          </w:p>
        </w:tc>
        <w:tc>
          <w:tcPr>
            <w:tcW w:w="785" w:type="dxa"/>
            <w:gridSpan w:val="2"/>
            <w:tcBorders>
              <w:top w:val="double" w:sz="4" w:space="0" w:color="2F5496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20</w:t>
            </w:r>
            <w:r w:rsidR="009F1A88">
              <w:rPr>
                <w:sz w:val="18"/>
                <w:szCs w:val="18"/>
              </w:rPr>
              <w:t>20</w:t>
            </w:r>
          </w:p>
        </w:tc>
      </w:tr>
      <w:tr w:rsidR="00CF2A7D" w:rsidTr="005D7592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7D" w:rsidRPr="00787042" w:rsidRDefault="00CF2A7D" w:rsidP="00CF2A7D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Broj predmeta iz ranijih godina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7D" w:rsidRDefault="008407EE" w:rsidP="00CF2A7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7D" w:rsidRDefault="008407EE" w:rsidP="00CF2A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7D" w:rsidRDefault="008407EE" w:rsidP="00CF2A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7D" w:rsidRDefault="00CF2A7D" w:rsidP="00CF2A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7D" w:rsidRDefault="009F1A88" w:rsidP="00CF2A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F70DDD" w:rsidTr="00887772">
        <w:trPr>
          <w:gridAfter w:val="1"/>
          <w:wAfter w:w="45" w:type="dxa"/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Broj formiranih u izvještajnoj godini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887772" w:rsidRPr="00787042" w:rsidRDefault="009F1A88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F70DDD" w:rsidTr="00887772">
        <w:trPr>
          <w:gridAfter w:val="1"/>
          <w:wAfter w:w="44" w:type="dxa"/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Broj riješenih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424669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424669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887772" w:rsidRPr="00787042" w:rsidRDefault="009F1A88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F70DDD" w:rsidTr="00887772">
        <w:trPr>
          <w:trHeight w:val="267"/>
        </w:trPr>
        <w:tc>
          <w:tcPr>
            <w:tcW w:w="1367" w:type="dxa"/>
            <w:vMerge w:val="restart"/>
            <w:tcBorders>
              <w:top w:val="nil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Po načinu rješavanja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Prevedeno u odgovarajući upisnik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887772" w:rsidRPr="00787042" w:rsidRDefault="009F1A88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70DDD" w:rsidTr="00887772">
        <w:trPr>
          <w:trHeight w:val="267"/>
        </w:trPr>
        <w:tc>
          <w:tcPr>
            <w:tcW w:w="1367" w:type="dxa"/>
            <w:vMerge/>
            <w:tcBorders>
              <w:top w:val="nil"/>
              <w:left w:val="double" w:sz="4" w:space="0" w:color="2F549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72" w:rsidRPr="00787042" w:rsidRDefault="00887772" w:rsidP="00887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Službenom zabilješkom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424669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407E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424669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407EE">
              <w:rPr>
                <w:sz w:val="18"/>
                <w:szCs w:val="18"/>
              </w:rPr>
              <w:t>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887772" w:rsidRPr="00787042" w:rsidRDefault="009F1A88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F70DDD" w:rsidTr="00887772">
        <w:trPr>
          <w:trHeight w:val="267"/>
        </w:trPr>
        <w:tc>
          <w:tcPr>
            <w:tcW w:w="1367" w:type="dxa"/>
            <w:vMerge/>
            <w:tcBorders>
              <w:top w:val="nil"/>
              <w:left w:val="double" w:sz="4" w:space="0" w:color="2F549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72" w:rsidRPr="00787042" w:rsidRDefault="00887772" w:rsidP="00887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Riješeno na drugi način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424669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407EE">
              <w:rPr>
                <w:sz w:val="18"/>
                <w:szCs w:val="18"/>
              </w:rPr>
              <w:t>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887772" w:rsidRPr="00787042" w:rsidRDefault="009F1A88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F70DDD" w:rsidTr="00887772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Ostalo neriješeno na kraju izvještajnog perioda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887772" w:rsidRPr="00787042" w:rsidRDefault="00424669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70DDD" w:rsidTr="00887772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Savladavanje priliva (CR)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424669">
              <w:rPr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 w:rsidR="0042466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887772" w:rsidRPr="00787042" w:rsidRDefault="00424669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F1A8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0.00</w:t>
            </w:r>
          </w:p>
        </w:tc>
      </w:tr>
      <w:tr w:rsidR="00F70DDD" w:rsidTr="00887772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Dužina trajanja (DT)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42466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42466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424669">
              <w:rPr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887772" w:rsidRPr="00787042" w:rsidRDefault="009F1A88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  <w:r w:rsidR="00424669">
              <w:rPr>
                <w:sz w:val="18"/>
                <w:szCs w:val="18"/>
              </w:rPr>
              <w:t>.</w:t>
            </w:r>
          </w:p>
        </w:tc>
      </w:tr>
      <w:tr w:rsidR="00F70DDD" w:rsidTr="00887772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72" w:rsidRPr="00787042" w:rsidRDefault="00055E49" w:rsidP="00887772">
            <w:pPr>
              <w:jc w:val="center"/>
              <w:rPr>
                <w:sz w:val="18"/>
                <w:szCs w:val="18"/>
              </w:rPr>
            </w:pPr>
            <w:r w:rsidRPr="00787042">
              <w:rPr>
                <w:sz w:val="18"/>
                <w:szCs w:val="18"/>
              </w:rPr>
              <w:t>Ostalo u izviđaju na kraju izvještajne godine</w:t>
            </w:r>
          </w:p>
        </w:tc>
        <w:tc>
          <w:tcPr>
            <w:tcW w:w="1176" w:type="dxa"/>
            <w:tcBorders>
              <w:top w:val="nil"/>
              <w:left w:val="nil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</w:tcPr>
          <w:p w:rsidR="00887772" w:rsidRPr="00787042" w:rsidRDefault="008407EE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double" w:sz="4" w:space="0" w:color="2F5496"/>
              <w:right w:val="double" w:sz="4" w:space="0" w:color="2F5496"/>
            </w:tcBorders>
            <w:vAlign w:val="center"/>
          </w:tcPr>
          <w:p w:rsidR="00887772" w:rsidRPr="00787042" w:rsidRDefault="00424669" w:rsidP="00887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53231F" w:rsidRDefault="0053231F" w:rsidP="00A37473">
      <w:pPr>
        <w:rPr>
          <w:b/>
        </w:rPr>
      </w:pPr>
    </w:p>
    <w:p w:rsidR="0053231F" w:rsidRDefault="0053231F" w:rsidP="00887772">
      <w:pPr>
        <w:jc w:val="center"/>
        <w:rPr>
          <w:b/>
        </w:rPr>
      </w:pPr>
    </w:p>
    <w:p w:rsidR="00887772" w:rsidRDefault="00887772" w:rsidP="00887772">
      <w:pPr>
        <w:jc w:val="center"/>
        <w:rPr>
          <w:b/>
        </w:rPr>
      </w:pPr>
    </w:p>
    <w:p w:rsidR="00887772" w:rsidRDefault="00887772" w:rsidP="00887772">
      <w:pPr>
        <w:jc w:val="center"/>
        <w:rPr>
          <w:b/>
        </w:rPr>
      </w:pPr>
    </w:p>
    <w:p w:rsidR="00887772" w:rsidRDefault="00887772" w:rsidP="00887772">
      <w:pPr>
        <w:jc w:val="center"/>
        <w:rPr>
          <w:b/>
        </w:rPr>
      </w:pPr>
    </w:p>
    <w:p w:rsidR="00887772" w:rsidRDefault="00887772" w:rsidP="00887772">
      <w:pPr>
        <w:rPr>
          <w:b/>
        </w:rPr>
      </w:pPr>
    </w:p>
    <w:p w:rsidR="009F1A88" w:rsidRDefault="009F1A88" w:rsidP="00887772">
      <w:pPr>
        <w:rPr>
          <w:lang w:val="sl-SI"/>
        </w:rPr>
      </w:pPr>
    </w:p>
    <w:p w:rsidR="009F1A88" w:rsidRDefault="009F1A88" w:rsidP="00887772">
      <w:pPr>
        <w:rPr>
          <w:lang w:val="sl-SI"/>
        </w:rPr>
      </w:pPr>
    </w:p>
    <w:p w:rsidR="009F1A88" w:rsidRDefault="009F1A88" w:rsidP="00887772">
      <w:pPr>
        <w:rPr>
          <w:lang w:val="sl-SI"/>
        </w:rPr>
      </w:pPr>
    </w:p>
    <w:p w:rsidR="009F1A88" w:rsidRDefault="009F1A88" w:rsidP="00887772">
      <w:pPr>
        <w:rPr>
          <w:lang w:val="sl-SI"/>
        </w:rPr>
      </w:pPr>
    </w:p>
    <w:p w:rsidR="009F1A88" w:rsidRDefault="009F1A88" w:rsidP="00887772">
      <w:pPr>
        <w:rPr>
          <w:lang w:val="sl-SI"/>
        </w:rPr>
      </w:pPr>
    </w:p>
    <w:p w:rsidR="009F1A88" w:rsidRDefault="009F1A88" w:rsidP="00887772">
      <w:pPr>
        <w:rPr>
          <w:lang w:val="sl-SI"/>
        </w:rPr>
      </w:pPr>
    </w:p>
    <w:p w:rsidR="009F1A88" w:rsidRDefault="009F1A88" w:rsidP="00887772">
      <w:pPr>
        <w:rPr>
          <w:lang w:val="sl-SI"/>
        </w:rPr>
      </w:pPr>
    </w:p>
    <w:p w:rsidR="00887772" w:rsidRDefault="00887772" w:rsidP="00887772">
      <w:pPr>
        <w:rPr>
          <w:lang w:val="sl-SI"/>
        </w:rPr>
      </w:pPr>
    </w:p>
    <w:p w:rsidR="00662859" w:rsidRDefault="00662859" w:rsidP="00887772">
      <w:pPr>
        <w:rPr>
          <w:lang w:val="sl-SI"/>
        </w:rPr>
      </w:pPr>
    </w:p>
    <w:p w:rsidR="0095165C" w:rsidRPr="00887772" w:rsidRDefault="0095165C" w:rsidP="00887772">
      <w:pPr>
        <w:rPr>
          <w:lang w:val="sl-SI"/>
        </w:rPr>
      </w:pPr>
    </w:p>
    <w:p w:rsidR="004D397B" w:rsidRDefault="004D397B" w:rsidP="004D397B">
      <w:pPr>
        <w:pStyle w:val="Heading2"/>
        <w:numPr>
          <w:ilvl w:val="0"/>
          <w:numId w:val="0"/>
        </w:numPr>
        <w:ind w:left="1218"/>
      </w:pPr>
      <w:bookmarkStart w:id="167" w:name="_Toc153177260"/>
      <w:bookmarkStart w:id="168" w:name="_Toc153177370"/>
    </w:p>
    <w:p w:rsidR="004D397B" w:rsidRDefault="004D397B" w:rsidP="00EC6540">
      <w:pPr>
        <w:pStyle w:val="Heading2"/>
        <w:numPr>
          <w:ilvl w:val="1"/>
          <w:numId w:val="17"/>
        </w:numPr>
      </w:pPr>
    </w:p>
    <w:p w:rsidR="004D397B" w:rsidRDefault="004D397B" w:rsidP="004D397B">
      <w:pPr>
        <w:pStyle w:val="Heading2"/>
        <w:numPr>
          <w:ilvl w:val="0"/>
          <w:numId w:val="0"/>
        </w:numPr>
        <w:ind w:left="1290"/>
      </w:pPr>
    </w:p>
    <w:p w:rsidR="004D397B" w:rsidRDefault="004D397B" w:rsidP="004D397B">
      <w:pPr>
        <w:pStyle w:val="Heading2"/>
        <w:numPr>
          <w:ilvl w:val="0"/>
          <w:numId w:val="0"/>
        </w:numPr>
        <w:ind w:left="1290"/>
      </w:pPr>
    </w:p>
    <w:p w:rsidR="000A3C33" w:rsidRPr="006F5996" w:rsidRDefault="00055E49" w:rsidP="00EC6540">
      <w:pPr>
        <w:pStyle w:val="Heading2"/>
        <w:numPr>
          <w:ilvl w:val="0"/>
          <w:numId w:val="0"/>
        </w:numPr>
      </w:pPr>
      <w:r w:rsidRPr="006F5996">
        <w:t>Uviđaji</w:t>
      </w:r>
      <w:bookmarkEnd w:id="167"/>
      <w:bookmarkEnd w:id="168"/>
    </w:p>
    <w:p w:rsidR="00A37473" w:rsidRPr="006F5996" w:rsidRDefault="00A37473" w:rsidP="00A37473">
      <w:pPr>
        <w:ind w:left="780"/>
        <w:rPr>
          <w:lang w:val="sl-SI"/>
        </w:rPr>
      </w:pPr>
    </w:p>
    <w:p w:rsidR="00887772" w:rsidRPr="006F5996" w:rsidRDefault="0095165C" w:rsidP="00A37473">
      <w:r w:rsidRPr="006F5996">
        <w:t>U t</w:t>
      </w:r>
      <w:r w:rsidR="0061063E" w:rsidRPr="006F5996">
        <w:t>a</w:t>
      </w:r>
      <w:r w:rsidRPr="006F5996">
        <w:t xml:space="preserve">beli ispod prikazani su podaci </w:t>
      </w:r>
      <w:r w:rsidR="00055E49" w:rsidRPr="006F5996">
        <w:t>o uviđaj</w:t>
      </w:r>
      <w:r w:rsidRPr="006F5996">
        <w:t>ima</w:t>
      </w:r>
      <w:r w:rsidR="00055E49" w:rsidRPr="006F5996">
        <w:t xml:space="preserve"> kojima su rukovodili </w:t>
      </w:r>
      <w:r w:rsidRPr="006F5996">
        <w:t xml:space="preserve">rukovoditeljka i </w:t>
      </w:r>
      <w:r w:rsidR="00055E49" w:rsidRPr="006F5996">
        <w:t>državni tuži</w:t>
      </w:r>
      <w:r w:rsidRPr="006F5996">
        <w:t>lac</w:t>
      </w:r>
      <w:r w:rsidR="00055E49" w:rsidRPr="006F5996">
        <w:t>, kao i uviđaji koj</w:t>
      </w:r>
      <w:r w:rsidR="00887772" w:rsidRPr="006F5996">
        <w:t>e</w:t>
      </w:r>
      <w:r w:rsidR="00055E49" w:rsidRPr="006F5996">
        <w:t xml:space="preserve"> su po nalogu državnog tužioca sproveli ovlašćeni policijski službenici (po glavama krivičnih djela Krivičnog zakonika Crne Gore)</w:t>
      </w:r>
      <w:r w:rsidR="00A37473" w:rsidRPr="006F5996">
        <w:t>.</w:t>
      </w:r>
      <w:r w:rsidR="00055E49" w:rsidRPr="006F5996">
        <w:t xml:space="preserve"> </w:t>
      </w:r>
    </w:p>
    <w:p w:rsidR="001B6B80" w:rsidRPr="001B6B80" w:rsidRDefault="001B6B80" w:rsidP="00A37473">
      <w:pPr>
        <w:rPr>
          <w:color w:val="FF0000"/>
        </w:rPr>
      </w:pPr>
    </w:p>
    <w:tbl>
      <w:tblPr>
        <w:tblW w:w="6789" w:type="dxa"/>
        <w:jc w:val="center"/>
        <w:tblBorders>
          <w:top w:val="double" w:sz="6" w:space="0" w:color="7030A0"/>
          <w:left w:val="double" w:sz="6" w:space="0" w:color="7030A0"/>
          <w:bottom w:val="double" w:sz="6" w:space="0" w:color="7030A0"/>
          <w:right w:val="double" w:sz="6" w:space="0" w:color="7030A0"/>
          <w:insideH w:val="double" w:sz="6" w:space="0" w:color="7030A0"/>
          <w:insideV w:val="double" w:sz="6" w:space="0" w:color="7030A0"/>
        </w:tblBorders>
        <w:tblLook w:val="04A0" w:firstRow="1" w:lastRow="0" w:firstColumn="1" w:lastColumn="0" w:noHBand="0" w:noVBand="1"/>
      </w:tblPr>
      <w:tblGrid>
        <w:gridCol w:w="1469"/>
        <w:gridCol w:w="2060"/>
        <w:gridCol w:w="1418"/>
        <w:gridCol w:w="1842"/>
      </w:tblGrid>
      <w:tr w:rsidR="00F70DDD" w:rsidRPr="006F5996" w:rsidTr="001E670A">
        <w:trPr>
          <w:trHeight w:val="1155"/>
          <w:jc w:val="center"/>
        </w:trPr>
        <w:tc>
          <w:tcPr>
            <w:tcW w:w="1469" w:type="dxa"/>
            <w:shd w:val="clear" w:color="auto" w:fill="auto"/>
            <w:vAlign w:val="center"/>
            <w:hideMark/>
          </w:tcPr>
          <w:p w:rsidR="00887772" w:rsidRPr="006F5996" w:rsidRDefault="00055E49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bookmarkStart w:id="169" w:name="_Hlk152936122"/>
            <w:r w:rsidRPr="006F5996">
              <w:rPr>
                <w:rFonts w:cs="Calibri"/>
                <w:b/>
                <w:bCs/>
                <w:sz w:val="18"/>
                <w:szCs w:val="18"/>
                <w:lang w:eastAsia="en-GB"/>
              </w:rPr>
              <w:t>Glava Krivičnog zakona CG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887772" w:rsidRPr="006F5996" w:rsidRDefault="00055E49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6F5996">
              <w:rPr>
                <w:rFonts w:cs="Calibri"/>
                <w:b/>
                <w:bCs/>
                <w:sz w:val="18"/>
                <w:szCs w:val="18"/>
                <w:lang w:eastAsia="en-GB"/>
              </w:rPr>
              <w:t>Ukupan broj uviđaja u izvještajnoj godini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87772" w:rsidRPr="006F5996" w:rsidRDefault="00055E49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6F5996">
              <w:rPr>
                <w:b/>
                <w:bCs/>
                <w:sz w:val="18"/>
                <w:szCs w:val="18"/>
                <w:lang w:val="en-GB" w:eastAsia="en-GB"/>
              </w:rPr>
              <w:t>Broj uviđaja kojima su rukovodili državni tužioci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7772" w:rsidRPr="006F5996" w:rsidRDefault="00055E49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6F5996">
              <w:rPr>
                <w:b/>
                <w:bCs/>
                <w:sz w:val="18"/>
                <w:szCs w:val="18"/>
                <w:lang w:val="en-GB" w:eastAsia="en-GB"/>
              </w:rPr>
              <w:t xml:space="preserve">Broj uviđaja po nalogu državnog tužioca </w:t>
            </w:r>
            <w:r w:rsidR="00863E3E" w:rsidRPr="006F5996">
              <w:rPr>
                <w:b/>
                <w:bCs/>
                <w:sz w:val="18"/>
                <w:szCs w:val="18"/>
                <w:lang w:val="en-GB" w:eastAsia="en-GB"/>
              </w:rPr>
              <w:t xml:space="preserve">koje su </w:t>
            </w:r>
            <w:r w:rsidRPr="006F5996">
              <w:rPr>
                <w:b/>
                <w:bCs/>
                <w:sz w:val="18"/>
                <w:szCs w:val="18"/>
                <w:lang w:val="en-GB" w:eastAsia="en-GB"/>
              </w:rPr>
              <w:t>sproveli ovlašćeni policijski službenici</w:t>
            </w:r>
          </w:p>
        </w:tc>
      </w:tr>
      <w:tr w:rsidR="00F70DDD" w:rsidRPr="006F5996" w:rsidTr="001E670A">
        <w:trPr>
          <w:trHeight w:val="330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887772" w:rsidRPr="006F5996" w:rsidRDefault="00156F5D" w:rsidP="001E670A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XIV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87772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772" w:rsidRPr="006F5996" w:rsidRDefault="00887772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87772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</w:tr>
      <w:tr w:rsidR="00F70DDD" w:rsidRPr="006F5996" w:rsidTr="001E670A">
        <w:trPr>
          <w:trHeight w:val="315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887772" w:rsidRPr="006F5996" w:rsidRDefault="00156F5D" w:rsidP="001E670A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XXII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87772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772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7772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</w:tr>
      <w:tr w:rsidR="00156F5D" w:rsidRPr="006F5996" w:rsidTr="001E670A">
        <w:trPr>
          <w:trHeight w:val="327"/>
          <w:jc w:val="center"/>
        </w:trPr>
        <w:tc>
          <w:tcPr>
            <w:tcW w:w="1469" w:type="dxa"/>
            <w:shd w:val="clear" w:color="auto" w:fill="auto"/>
            <w:noWrap/>
            <w:vAlign w:val="center"/>
          </w:tcPr>
          <w:p w:rsidR="00156F5D" w:rsidRPr="006F5996" w:rsidRDefault="00156F5D" w:rsidP="00156F5D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XXV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:rsidR="00156F5D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56F5D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56F5D" w:rsidRPr="006F5996" w:rsidRDefault="00156F5D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  <w:r w:rsidR="006F5996"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</w:tr>
      <w:tr w:rsidR="006F5996" w:rsidRPr="006F5996" w:rsidTr="001E670A">
        <w:trPr>
          <w:trHeight w:val="327"/>
          <w:jc w:val="center"/>
        </w:trPr>
        <w:tc>
          <w:tcPr>
            <w:tcW w:w="1469" w:type="dxa"/>
            <w:shd w:val="clear" w:color="auto" w:fill="auto"/>
            <w:noWrap/>
            <w:vAlign w:val="center"/>
          </w:tcPr>
          <w:p w:rsidR="006F5996" w:rsidRPr="006F5996" w:rsidRDefault="006F5996" w:rsidP="00156F5D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XXVI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:rsidR="006F5996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5996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6F5996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5</w:t>
            </w:r>
          </w:p>
        </w:tc>
      </w:tr>
      <w:tr w:rsidR="00156F5D" w:rsidRPr="006F5996" w:rsidTr="001E670A">
        <w:trPr>
          <w:trHeight w:val="327"/>
          <w:jc w:val="center"/>
        </w:trPr>
        <w:tc>
          <w:tcPr>
            <w:tcW w:w="1469" w:type="dxa"/>
            <w:shd w:val="clear" w:color="auto" w:fill="auto"/>
            <w:noWrap/>
            <w:vAlign w:val="center"/>
          </w:tcPr>
          <w:p w:rsidR="00156F5D" w:rsidRPr="006F5996" w:rsidRDefault="00156F5D" w:rsidP="00156F5D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XXVII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:rsidR="00156F5D" w:rsidRPr="006F5996" w:rsidRDefault="00156F5D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  <w:r w:rsidR="006F5996"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56F5D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56F5D" w:rsidRPr="006F5996" w:rsidRDefault="006F5996" w:rsidP="001E670A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  <w:r w:rsidR="00156F5D" w:rsidRPr="006F5996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</w:tr>
      <w:bookmarkEnd w:id="169"/>
    </w:tbl>
    <w:p w:rsidR="00887772" w:rsidRPr="001B6B80" w:rsidRDefault="00887772" w:rsidP="00887772">
      <w:pPr>
        <w:jc w:val="center"/>
        <w:rPr>
          <w:color w:val="FF0000"/>
        </w:rPr>
      </w:pPr>
    </w:p>
    <w:p w:rsidR="006F6FF1" w:rsidRPr="001B6B80" w:rsidRDefault="006F6FF1" w:rsidP="00A37473">
      <w:pPr>
        <w:rPr>
          <w:color w:val="FF0000"/>
        </w:rPr>
      </w:pPr>
    </w:p>
    <w:p w:rsidR="000A3C33" w:rsidRPr="006F5996" w:rsidRDefault="00055E49" w:rsidP="00A37473">
      <w:pPr>
        <w:pStyle w:val="Heading2"/>
        <w:numPr>
          <w:ilvl w:val="1"/>
          <w:numId w:val="17"/>
        </w:numPr>
      </w:pPr>
      <w:bookmarkStart w:id="170" w:name="_Toc152844600"/>
      <w:bookmarkStart w:id="171" w:name="_Toc153177261"/>
      <w:bookmarkStart w:id="172" w:name="_Toc153177371"/>
      <w:r w:rsidRPr="006F5996">
        <w:t>Primjena odredbi o izuzeću državnih tužilaca</w:t>
      </w:r>
      <w:bookmarkEnd w:id="170"/>
      <w:bookmarkEnd w:id="171"/>
      <w:bookmarkEnd w:id="172"/>
    </w:p>
    <w:p w:rsidR="00A37473" w:rsidRPr="006F5996" w:rsidRDefault="00A37473" w:rsidP="00A37473">
      <w:pPr>
        <w:ind w:left="1290"/>
        <w:rPr>
          <w:lang w:val="sl-SI"/>
        </w:rPr>
      </w:pPr>
    </w:p>
    <w:p w:rsidR="006F6246" w:rsidRDefault="0095165C" w:rsidP="00A37473">
      <w:r w:rsidRPr="006F5996">
        <w:t>U izvještjanom periodu</w:t>
      </w:r>
      <w:r w:rsidR="006F6246" w:rsidRPr="006F6246">
        <w:t xml:space="preserve"> </w:t>
      </w:r>
      <w:r w:rsidR="006F6246">
        <w:t xml:space="preserve">u </w:t>
      </w:r>
      <w:r w:rsidR="006F6246" w:rsidRPr="006F5996">
        <w:t>Osnovnom državnom tužilaštvu u Plavu</w:t>
      </w:r>
      <w:r w:rsidRPr="006F5996">
        <w:t xml:space="preserve"> bilo</w:t>
      </w:r>
      <w:r w:rsidR="006F6246">
        <w:t xml:space="preserve"> je 8</w:t>
      </w:r>
      <w:r w:rsidRPr="006F5996">
        <w:t xml:space="preserve"> zahtjeva za izuzeće.</w:t>
      </w:r>
      <w:r w:rsidR="006F6246">
        <w:t xml:space="preserve"> </w:t>
      </w:r>
    </w:p>
    <w:p w:rsidR="00887772" w:rsidRPr="006F5996" w:rsidRDefault="0095165C" w:rsidP="00A37473">
      <w:r w:rsidRPr="006F5996">
        <w:t xml:space="preserve"> </w:t>
      </w:r>
    </w:p>
    <w:tbl>
      <w:tblPr>
        <w:tblW w:w="9410" w:type="dxa"/>
        <w:jc w:val="center"/>
        <w:tblBorders>
          <w:top w:val="single" w:sz="6" w:space="0" w:color="C45911"/>
          <w:left w:val="single" w:sz="6" w:space="0" w:color="C45911"/>
          <w:bottom w:val="single" w:sz="6" w:space="0" w:color="C45911"/>
          <w:right w:val="single" w:sz="6" w:space="0" w:color="C45911"/>
          <w:insideH w:val="single" w:sz="6" w:space="0" w:color="C45911"/>
          <w:insideV w:val="single" w:sz="6" w:space="0" w:color="C4591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643"/>
        <w:gridCol w:w="687"/>
        <w:gridCol w:w="740"/>
        <w:gridCol w:w="630"/>
        <w:gridCol w:w="630"/>
        <w:gridCol w:w="630"/>
        <w:gridCol w:w="720"/>
        <w:gridCol w:w="630"/>
        <w:gridCol w:w="630"/>
        <w:gridCol w:w="720"/>
        <w:gridCol w:w="720"/>
        <w:gridCol w:w="765"/>
        <w:gridCol w:w="635"/>
      </w:tblGrid>
      <w:tr w:rsidR="00F70DDD" w:rsidRPr="006F5996" w:rsidTr="001E670A">
        <w:trPr>
          <w:trHeight w:val="240"/>
          <w:jc w:val="center"/>
        </w:trPr>
        <w:tc>
          <w:tcPr>
            <w:tcW w:w="2700" w:type="dxa"/>
            <w:gridSpan w:val="4"/>
            <w:shd w:val="clear" w:color="auto" w:fill="FFFFFF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Podnijeti zahtjevi</w:t>
            </w:r>
          </w:p>
        </w:tc>
        <w:tc>
          <w:tcPr>
            <w:tcW w:w="2610" w:type="dxa"/>
            <w:gridSpan w:val="4"/>
            <w:shd w:val="clear" w:color="auto" w:fill="FFFFFF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Usvojeno</w:t>
            </w:r>
          </w:p>
        </w:tc>
        <w:tc>
          <w:tcPr>
            <w:tcW w:w="2700" w:type="dxa"/>
            <w:gridSpan w:val="4"/>
            <w:shd w:val="clear" w:color="auto" w:fill="FFFFFF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Odbijeno</w:t>
            </w:r>
          </w:p>
        </w:tc>
        <w:tc>
          <w:tcPr>
            <w:tcW w:w="765" w:type="dxa"/>
            <w:vMerge w:val="restart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Proslijeđen na nadležnost</w:t>
            </w:r>
          </w:p>
        </w:tc>
        <w:tc>
          <w:tcPr>
            <w:tcW w:w="635" w:type="dxa"/>
            <w:vMerge w:val="restart"/>
            <w:shd w:val="clear" w:color="auto" w:fill="FFFFFF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Ostalo ne riješeno</w:t>
            </w:r>
          </w:p>
        </w:tc>
      </w:tr>
      <w:tr w:rsidR="00F70DDD" w:rsidRPr="006F5996" w:rsidTr="001E670A">
        <w:trPr>
          <w:trHeight w:val="390"/>
          <w:jc w:val="center"/>
        </w:trPr>
        <w:tc>
          <w:tcPr>
            <w:tcW w:w="63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Ukupno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Stranke</w:t>
            </w:r>
          </w:p>
        </w:tc>
        <w:tc>
          <w:tcPr>
            <w:tcW w:w="687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Državni tužioci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Druga tužilaštva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Ukupno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Stranke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Državni tužioci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Državna tužilaštva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Ukupno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Stranke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Državni tužioci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87772" w:rsidRPr="006F5996" w:rsidRDefault="00055E49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Državna tužilaštva</w:t>
            </w:r>
          </w:p>
        </w:tc>
        <w:tc>
          <w:tcPr>
            <w:tcW w:w="765" w:type="dxa"/>
            <w:vMerge/>
            <w:shd w:val="clear" w:color="auto" w:fill="FFFFFF"/>
          </w:tcPr>
          <w:p w:rsidR="00887772" w:rsidRPr="006F5996" w:rsidRDefault="00887772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5" w:type="dxa"/>
            <w:vMerge/>
            <w:shd w:val="clear" w:color="auto" w:fill="FFFFFF"/>
          </w:tcPr>
          <w:p w:rsidR="00887772" w:rsidRPr="006F5996" w:rsidRDefault="00887772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F70DDD" w:rsidRPr="006F5996" w:rsidTr="001E670A">
        <w:trPr>
          <w:trHeight w:val="323"/>
          <w:jc w:val="center"/>
        </w:trPr>
        <w:tc>
          <w:tcPr>
            <w:tcW w:w="630" w:type="dxa"/>
            <w:shd w:val="clear" w:color="auto" w:fill="FFFFFF"/>
            <w:vAlign w:val="center"/>
          </w:tcPr>
          <w:p w:rsidR="00887772" w:rsidRPr="006F5996" w:rsidRDefault="006F5996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887772" w:rsidRPr="006F5996" w:rsidRDefault="006F5996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</w:tcPr>
          <w:p w:rsidR="00887772" w:rsidRPr="006F5996" w:rsidRDefault="006F5996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87772" w:rsidRPr="006F5996" w:rsidRDefault="0095165C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6F5996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6F5996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6F5996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87772" w:rsidRPr="006F5996" w:rsidRDefault="0095165C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95165C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87772" w:rsidRPr="006F5996" w:rsidRDefault="0095165C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87772" w:rsidRPr="006F5996" w:rsidRDefault="0095165C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87772" w:rsidRPr="006F5996" w:rsidRDefault="0095165C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887772" w:rsidRPr="006F5996" w:rsidRDefault="0095165C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887772" w:rsidRPr="006F5996" w:rsidRDefault="0095165C" w:rsidP="001E670A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F5996">
              <w:rPr>
                <w:rFonts w:ascii="Calibri" w:hAnsi="Calibri"/>
                <w:sz w:val="12"/>
                <w:szCs w:val="12"/>
              </w:rPr>
              <w:t>0</w:t>
            </w:r>
          </w:p>
        </w:tc>
      </w:tr>
    </w:tbl>
    <w:p w:rsidR="00887772" w:rsidRPr="006F5996" w:rsidRDefault="00887772" w:rsidP="00887772">
      <w:pPr>
        <w:jc w:val="center"/>
      </w:pPr>
    </w:p>
    <w:p w:rsidR="000A3C33" w:rsidRPr="00D80FD6" w:rsidRDefault="000A3C33" w:rsidP="000A3C33">
      <w:pPr>
        <w:pStyle w:val="BodyText"/>
        <w:ind w:firstLine="720"/>
        <w:rPr>
          <w:b w:val="0"/>
        </w:rPr>
      </w:pPr>
    </w:p>
    <w:p w:rsidR="006E7FF4" w:rsidRPr="00D80FD6" w:rsidRDefault="006E7FF4" w:rsidP="000A3C33">
      <w:pPr>
        <w:pStyle w:val="BodyText"/>
        <w:ind w:firstLine="720"/>
        <w:rPr>
          <w:b w:val="0"/>
        </w:rPr>
      </w:pPr>
    </w:p>
    <w:p w:rsidR="006E7FF4" w:rsidRPr="00D80FD6" w:rsidRDefault="00055E49" w:rsidP="00A37473">
      <w:pPr>
        <w:pStyle w:val="Heading2"/>
        <w:numPr>
          <w:ilvl w:val="0"/>
          <w:numId w:val="0"/>
        </w:numPr>
        <w:ind w:left="720"/>
      </w:pPr>
      <w:bookmarkStart w:id="173" w:name="_Toc152844602"/>
      <w:bookmarkStart w:id="174" w:name="_Toc153177263"/>
      <w:bookmarkStart w:id="175" w:name="_Toc153177373"/>
      <w:r>
        <w:t xml:space="preserve">3.15 </w:t>
      </w:r>
      <w:r w:rsidRPr="00D80FD6">
        <w:t>Slučajevi zlostavljanja i mučenja od strane služb</w:t>
      </w:r>
      <w:r w:rsidR="00086062">
        <w:t>e</w:t>
      </w:r>
      <w:r w:rsidRPr="00D80FD6">
        <w:t>nih lica</w:t>
      </w:r>
      <w:bookmarkEnd w:id="173"/>
      <w:bookmarkEnd w:id="174"/>
      <w:bookmarkEnd w:id="175"/>
    </w:p>
    <w:p w:rsidR="006E7FF4" w:rsidRPr="00D80FD6" w:rsidRDefault="006E7FF4" w:rsidP="000A3C33">
      <w:pPr>
        <w:pStyle w:val="BodyText"/>
        <w:ind w:firstLine="720"/>
        <w:rPr>
          <w:b w:val="0"/>
        </w:rPr>
      </w:pPr>
    </w:p>
    <w:p w:rsidR="000A3C33" w:rsidRDefault="00067BA6" w:rsidP="00A37473">
      <w:r>
        <w:t xml:space="preserve">U </w:t>
      </w:r>
      <w:r w:rsidR="00444ED6">
        <w:t>izvještajnoj g</w:t>
      </w:r>
      <w:r>
        <w:t xml:space="preserve">odini </w:t>
      </w:r>
      <w:r w:rsidR="00D31F67">
        <w:t xml:space="preserve">u </w:t>
      </w:r>
      <w:r>
        <w:t xml:space="preserve">Osnovnom državnom tužilašvu u Plavu </w:t>
      </w:r>
      <w:r w:rsidR="00D31F67">
        <w:t xml:space="preserve">formiran je jedan predmet (po inicijativi ovog tužilaštva) </w:t>
      </w:r>
      <w:r>
        <w:t xml:space="preserve">protiv </w:t>
      </w:r>
      <w:r w:rsidR="00730500">
        <w:t>jednog</w:t>
      </w:r>
      <w:r>
        <w:t xml:space="preserve"> policijsk</w:t>
      </w:r>
      <w:r w:rsidR="00730500">
        <w:t>og</w:t>
      </w:r>
      <w:r>
        <w:t xml:space="preserve"> službenika zbog krivičnog djela zlostvljanje iz člana 166a Krivičnog zakonika Crne Gore, I ista krivična</w:t>
      </w:r>
      <w:r w:rsidR="0021550B">
        <w:t xml:space="preserve"> </w:t>
      </w:r>
      <w:r>
        <w:t>prijava je odbačena zbog nepostojanja osnovane sumnje da je izvršeno to krivično djelo.</w:t>
      </w:r>
    </w:p>
    <w:p w:rsidR="00D3600F" w:rsidRPr="00A37473" w:rsidRDefault="00D3600F" w:rsidP="00A37473">
      <w:pPr>
        <w:rPr>
          <w:u w:val="single"/>
        </w:rPr>
      </w:pPr>
    </w:p>
    <w:p w:rsidR="00863E3E" w:rsidRDefault="00863E3E" w:rsidP="00A37473">
      <w:pPr>
        <w:rPr>
          <w:b/>
          <w:i/>
          <w:u w:val="single"/>
        </w:rPr>
      </w:pPr>
    </w:p>
    <w:p w:rsidR="00D31F67" w:rsidRDefault="00D31F67" w:rsidP="00A37473"/>
    <w:p w:rsidR="006F5996" w:rsidRDefault="006F5996" w:rsidP="00A37473"/>
    <w:p w:rsidR="006F5996" w:rsidRPr="00A37473" w:rsidRDefault="006F5996" w:rsidP="00A37473"/>
    <w:p w:rsidR="000A3C33" w:rsidRPr="004B2AFA" w:rsidRDefault="00055E49" w:rsidP="00A37473">
      <w:pPr>
        <w:pStyle w:val="Heading2"/>
        <w:numPr>
          <w:ilvl w:val="0"/>
          <w:numId w:val="0"/>
        </w:numPr>
        <w:ind w:left="720"/>
      </w:pPr>
      <w:bookmarkStart w:id="176" w:name="_Toc152844603"/>
      <w:bookmarkStart w:id="177" w:name="_Toc153177264"/>
      <w:bookmarkStart w:id="178" w:name="_Toc153177374"/>
      <w:r w:rsidRPr="004B2AFA">
        <w:lastRenderedPageBreak/>
        <w:t>3.16 Državno tužilaštvo i postupanje policije i drugih organa uprave</w:t>
      </w:r>
      <w:bookmarkEnd w:id="176"/>
      <w:bookmarkEnd w:id="177"/>
      <w:bookmarkEnd w:id="178"/>
    </w:p>
    <w:p w:rsidR="00A37473" w:rsidRPr="004B2AFA" w:rsidRDefault="00A37473" w:rsidP="000A3C33">
      <w:pPr>
        <w:pStyle w:val="BodyText"/>
        <w:ind w:firstLine="720"/>
        <w:rPr>
          <w:b w:val="0"/>
        </w:rPr>
      </w:pPr>
    </w:p>
    <w:p w:rsidR="00207B5C" w:rsidRPr="004B2AFA" w:rsidRDefault="00207B5C" w:rsidP="00207B5C">
      <w:pPr>
        <w:pStyle w:val="BodyText"/>
        <w:rPr>
          <w:i/>
          <w:u w:val="single"/>
        </w:rPr>
      </w:pPr>
    </w:p>
    <w:tbl>
      <w:tblPr>
        <w:tblW w:w="9606" w:type="dxa"/>
        <w:jc w:val="center"/>
        <w:tblBorders>
          <w:top w:val="double" w:sz="6" w:space="0" w:color="538135"/>
          <w:left w:val="double" w:sz="6" w:space="0" w:color="538135"/>
          <w:bottom w:val="double" w:sz="6" w:space="0" w:color="538135"/>
          <w:right w:val="double" w:sz="6" w:space="0" w:color="538135"/>
          <w:insideH w:val="double" w:sz="6" w:space="0" w:color="538135"/>
          <w:insideV w:val="double" w:sz="6" w:space="0" w:color="538135"/>
        </w:tblBorders>
        <w:tblLook w:val="04A0" w:firstRow="1" w:lastRow="0" w:firstColumn="1" w:lastColumn="0" w:noHBand="0" w:noVBand="1"/>
      </w:tblPr>
      <w:tblGrid>
        <w:gridCol w:w="2235"/>
        <w:gridCol w:w="1294"/>
        <w:gridCol w:w="1418"/>
        <w:gridCol w:w="1682"/>
        <w:gridCol w:w="1559"/>
        <w:gridCol w:w="1418"/>
      </w:tblGrid>
      <w:tr w:rsidR="00F70DDD" w:rsidRPr="004B2AFA" w:rsidTr="001E670A">
        <w:trPr>
          <w:trHeight w:val="115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207B5C" w:rsidRPr="004B2AFA" w:rsidRDefault="00055E49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u w:val="single"/>
                <w:lang w:eastAsia="en-GB"/>
              </w:rPr>
            </w:pPr>
            <w:r w:rsidRPr="004B2AFA">
              <w:rPr>
                <w:rFonts w:cs="Calibri"/>
                <w:b/>
                <w:bCs/>
                <w:i/>
                <w:sz w:val="18"/>
                <w:szCs w:val="18"/>
                <w:u w:val="single"/>
                <w:lang w:eastAsia="en-GB"/>
              </w:rPr>
              <w:t>Ukupan broj izdatih obavezujućih naloga/ neposrednim rukovođenjem usmjeravane radnje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5C" w:rsidRPr="004B2AFA" w:rsidRDefault="00055E49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u w:val="single"/>
                <w:lang w:eastAsia="en-GB"/>
              </w:rPr>
            </w:pPr>
            <w:r w:rsidRPr="004B2AFA">
              <w:rPr>
                <w:b/>
                <w:bCs/>
                <w:i/>
                <w:sz w:val="18"/>
                <w:szCs w:val="18"/>
                <w:u w:val="single"/>
              </w:rPr>
              <w:t>Organu uprave nadležnog za policijske poslove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07B5C" w:rsidRPr="004B2AFA" w:rsidRDefault="00055E49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u w:val="single"/>
                <w:lang w:eastAsia="en-GB"/>
              </w:rPr>
            </w:pPr>
            <w:r w:rsidRPr="004B2AFA">
              <w:rPr>
                <w:b/>
                <w:bCs/>
                <w:i/>
                <w:sz w:val="18"/>
                <w:szCs w:val="18"/>
                <w:u w:val="single"/>
                <w:lang w:val="en-GB" w:eastAsia="en-GB"/>
              </w:rPr>
              <w:t>Vojnoj policiji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207B5C" w:rsidRPr="004B2AFA" w:rsidRDefault="00055E49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u w:val="single"/>
                <w:lang w:eastAsia="en-GB"/>
              </w:rPr>
            </w:pPr>
            <w:r w:rsidRPr="004B2AFA">
              <w:rPr>
                <w:b/>
                <w:bCs/>
                <w:i/>
                <w:sz w:val="18"/>
                <w:szCs w:val="18"/>
                <w:u w:val="single"/>
                <w:lang w:val="en-GB" w:eastAsia="en-GB"/>
              </w:rPr>
              <w:t>Organu uprave nadležnom za poslove carina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7B5C" w:rsidRPr="004B2AFA" w:rsidRDefault="00055E49" w:rsidP="001E670A">
            <w:pPr>
              <w:suppressAutoHyphens w:val="0"/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u w:val="single"/>
                <w:lang w:val="en-GB" w:eastAsia="en-GB"/>
              </w:rPr>
            </w:pPr>
            <w:r w:rsidRPr="004B2AFA">
              <w:rPr>
                <w:b/>
                <w:bCs/>
                <w:i/>
                <w:sz w:val="18"/>
                <w:szCs w:val="18"/>
                <w:u w:val="single"/>
                <w:lang w:val="en-GB" w:eastAsia="en-GB"/>
              </w:rPr>
              <w:t>Organu uprave nadležnom za poslove poreza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7B5C" w:rsidRPr="004B2AFA" w:rsidRDefault="00055E49" w:rsidP="001E670A">
            <w:pPr>
              <w:suppressAutoHyphens w:val="0"/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u w:val="single"/>
                <w:lang w:val="en-GB" w:eastAsia="en-GB"/>
              </w:rPr>
            </w:pPr>
            <w:r w:rsidRPr="004B2AFA">
              <w:rPr>
                <w:b/>
                <w:bCs/>
                <w:i/>
                <w:sz w:val="18"/>
                <w:szCs w:val="18"/>
                <w:u w:val="single"/>
                <w:lang w:val="en-GB" w:eastAsia="en-GB"/>
              </w:rPr>
              <w:t>Drugim organima uprave</w:t>
            </w:r>
          </w:p>
        </w:tc>
      </w:tr>
      <w:tr w:rsidR="004B2AFA" w:rsidRPr="004B2AFA" w:rsidTr="001E670A">
        <w:trPr>
          <w:trHeight w:val="327"/>
          <w:jc w:val="center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207B5C" w:rsidRPr="004B2AFA" w:rsidRDefault="004B2AFA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u w:val="single"/>
                <w:lang w:eastAsia="en-GB"/>
              </w:rPr>
            </w:pPr>
            <w:r>
              <w:rPr>
                <w:rFonts w:cs="Calibri"/>
                <w:b/>
                <w:bCs/>
                <w:i/>
                <w:sz w:val="18"/>
                <w:szCs w:val="18"/>
                <w:u w:val="single"/>
                <w:lang w:eastAsia="en-GB"/>
              </w:rPr>
              <w:t>247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207B5C" w:rsidRPr="004B2AFA" w:rsidRDefault="004B2AFA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</w:pPr>
            <w:r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  <w:t>232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7B5C" w:rsidRPr="004B2AFA" w:rsidRDefault="00C1560D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</w:pPr>
            <w:r w:rsidRPr="004B2AFA"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  <w:t>-</w:t>
            </w:r>
          </w:p>
        </w:tc>
        <w:tc>
          <w:tcPr>
            <w:tcW w:w="1682" w:type="dxa"/>
            <w:shd w:val="clear" w:color="auto" w:fill="auto"/>
            <w:noWrap/>
            <w:vAlign w:val="center"/>
          </w:tcPr>
          <w:p w:rsidR="00207B5C" w:rsidRPr="004B2AFA" w:rsidRDefault="00C1560D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</w:pPr>
            <w:r w:rsidRPr="004B2AFA"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07B5C" w:rsidRPr="004B2AFA" w:rsidRDefault="00C1560D" w:rsidP="001E670A">
            <w:pPr>
              <w:suppressAutoHyphens w:val="0"/>
              <w:spacing w:line="276" w:lineRule="auto"/>
              <w:jc w:val="center"/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</w:pPr>
            <w:r w:rsidRPr="004B2AFA"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07B5C" w:rsidRPr="004B2AFA" w:rsidRDefault="004B2AFA" w:rsidP="004B2AFA">
            <w:pPr>
              <w:suppressAutoHyphens w:val="0"/>
              <w:spacing w:line="276" w:lineRule="auto"/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</w:pPr>
            <w:r w:rsidRPr="004B2AFA">
              <w:rPr>
                <w:rFonts w:cs="Calibri"/>
                <w:b/>
                <w:i/>
                <w:sz w:val="18"/>
                <w:szCs w:val="18"/>
                <w:u w:val="single"/>
                <w:lang w:eastAsia="en-GB"/>
              </w:rPr>
              <w:t>15</w:t>
            </w:r>
          </w:p>
        </w:tc>
      </w:tr>
    </w:tbl>
    <w:p w:rsidR="00D3600F" w:rsidRPr="001B6B80" w:rsidRDefault="00D3600F" w:rsidP="000A3C33">
      <w:pPr>
        <w:pStyle w:val="BodyText"/>
        <w:rPr>
          <w:b w:val="0"/>
          <w:color w:val="FF0000"/>
        </w:rPr>
      </w:pPr>
    </w:p>
    <w:p w:rsidR="00D3600F" w:rsidRDefault="00D3600F" w:rsidP="000A3C33">
      <w:pPr>
        <w:pStyle w:val="BodyText"/>
        <w:rPr>
          <w:b w:val="0"/>
        </w:rPr>
      </w:pPr>
    </w:p>
    <w:p w:rsidR="00D3600F" w:rsidRPr="00D80FD6" w:rsidRDefault="00D3600F" w:rsidP="000A3C33">
      <w:pPr>
        <w:pStyle w:val="BodyText"/>
        <w:rPr>
          <w:b w:val="0"/>
        </w:rPr>
      </w:pPr>
    </w:p>
    <w:p w:rsidR="00FC47BE" w:rsidRPr="00913CFD" w:rsidRDefault="00055E49" w:rsidP="00863E3E">
      <w:pPr>
        <w:pStyle w:val="Heading2"/>
        <w:numPr>
          <w:ilvl w:val="0"/>
          <w:numId w:val="0"/>
        </w:numPr>
        <w:ind w:left="720"/>
      </w:pPr>
      <w:bookmarkStart w:id="179" w:name="_Toc152844604"/>
      <w:bookmarkStart w:id="180" w:name="_Toc153177265"/>
      <w:bookmarkStart w:id="181" w:name="_Toc153177375"/>
      <w:r w:rsidRPr="00913CFD">
        <w:t xml:space="preserve">3.17 </w:t>
      </w:r>
      <w:r w:rsidR="000A3C33" w:rsidRPr="00913CFD">
        <w:t>Angažovanje vještaka za potrebe državnog tužilaštva</w:t>
      </w:r>
      <w:bookmarkEnd w:id="179"/>
      <w:bookmarkEnd w:id="180"/>
      <w:bookmarkEnd w:id="181"/>
    </w:p>
    <w:p w:rsidR="00787042" w:rsidRPr="00913CFD" w:rsidRDefault="00787042" w:rsidP="00787042">
      <w:pPr>
        <w:rPr>
          <w:lang w:val="sl-SI"/>
        </w:rPr>
      </w:pPr>
    </w:p>
    <w:p w:rsidR="00D3600F" w:rsidRPr="00913CFD" w:rsidRDefault="00C1560D" w:rsidP="00C34078">
      <w:pPr>
        <w:pStyle w:val="BodyText"/>
        <w:ind w:left="720"/>
        <w:rPr>
          <w:b w:val="0"/>
        </w:rPr>
      </w:pPr>
      <w:r w:rsidRPr="00913CFD">
        <w:rPr>
          <w:b w:val="0"/>
        </w:rPr>
        <w:t xml:space="preserve">U izvještajnoj godini u Osnovnom državnom tužilaštvu u Plavu u </w:t>
      </w:r>
      <w:r w:rsidR="00913CFD" w:rsidRPr="00913CFD">
        <w:rPr>
          <w:b w:val="0"/>
        </w:rPr>
        <w:t>69</w:t>
      </w:r>
      <w:r w:rsidRPr="00913CFD">
        <w:rPr>
          <w:b w:val="0"/>
        </w:rPr>
        <w:t xml:space="preserve"> predmeta odrađeno je </w:t>
      </w:r>
      <w:r w:rsidR="00913CFD" w:rsidRPr="00913CFD">
        <w:rPr>
          <w:b w:val="0"/>
        </w:rPr>
        <w:t>82</w:t>
      </w:r>
      <w:r w:rsidRPr="00913CFD">
        <w:rPr>
          <w:b w:val="0"/>
        </w:rPr>
        <w:t xml:space="preserve"> vještačenja, a svi angažavoni vještaci su domaći i nije bilo stranih vještaka koji su angažovani.</w:t>
      </w:r>
    </w:p>
    <w:p w:rsidR="00D3600F" w:rsidRPr="00913CFD" w:rsidRDefault="00D3600F" w:rsidP="00C34078">
      <w:pPr>
        <w:pStyle w:val="BodyText"/>
        <w:ind w:left="720"/>
        <w:rPr>
          <w:b w:val="0"/>
        </w:rPr>
      </w:pPr>
    </w:p>
    <w:tbl>
      <w:tblPr>
        <w:tblW w:w="0" w:type="auto"/>
        <w:jc w:val="center"/>
        <w:tblBorders>
          <w:top w:val="double" w:sz="6" w:space="0" w:color="C45911"/>
          <w:left w:val="double" w:sz="6" w:space="0" w:color="C45911"/>
          <w:bottom w:val="double" w:sz="6" w:space="0" w:color="C45911"/>
          <w:right w:val="double" w:sz="6" w:space="0" w:color="C45911"/>
          <w:insideH w:val="double" w:sz="6" w:space="0" w:color="C45911"/>
          <w:insideV w:val="double" w:sz="6" w:space="0" w:color="C45911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668"/>
        <w:gridCol w:w="851"/>
        <w:gridCol w:w="850"/>
        <w:gridCol w:w="851"/>
        <w:gridCol w:w="850"/>
        <w:gridCol w:w="709"/>
        <w:gridCol w:w="709"/>
        <w:gridCol w:w="850"/>
        <w:gridCol w:w="709"/>
        <w:gridCol w:w="567"/>
      </w:tblGrid>
      <w:tr w:rsidR="00F70DDD" w:rsidRPr="00913CFD" w:rsidTr="001E670A">
        <w:trPr>
          <w:cantSplit/>
          <w:trHeight w:val="372"/>
          <w:jc w:val="center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182" w:name="_Hlk152936105"/>
            <w:r w:rsidRPr="00913CFD">
              <w:rPr>
                <w:rFonts w:eastAsia="Calibri"/>
                <w:sz w:val="18"/>
                <w:szCs w:val="18"/>
                <w:lang w:eastAsia="en-US"/>
              </w:rPr>
              <w:t>Broj predmeta u kojima je angažovan vještak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Broj vještačenja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D55" w:rsidRPr="00913CFD" w:rsidRDefault="00055E49" w:rsidP="001E670A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Broj ukupno angažovanih vještaka</w:t>
            </w:r>
          </w:p>
        </w:tc>
        <w:tc>
          <w:tcPr>
            <w:tcW w:w="5245" w:type="dxa"/>
            <w:gridSpan w:val="7"/>
            <w:shd w:val="clear" w:color="auto" w:fill="auto"/>
            <w:vAlign w:val="center"/>
          </w:tcPr>
          <w:p w:rsidR="00B91D55" w:rsidRPr="00913CFD" w:rsidRDefault="00055E49" w:rsidP="001E670A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Oblast vještačenja</w:t>
            </w:r>
          </w:p>
        </w:tc>
      </w:tr>
      <w:tr w:rsidR="00F70DDD" w:rsidRPr="00913CFD" w:rsidTr="001E670A">
        <w:trPr>
          <w:cantSplit/>
          <w:trHeight w:val="2479"/>
          <w:jc w:val="center"/>
        </w:trPr>
        <w:tc>
          <w:tcPr>
            <w:tcW w:w="749" w:type="dxa"/>
            <w:vMerge/>
            <w:shd w:val="clear" w:color="auto" w:fill="auto"/>
            <w:textDirection w:val="btLr"/>
          </w:tcPr>
          <w:p w:rsidR="00B91D55" w:rsidRPr="00913CFD" w:rsidRDefault="00B91D55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8" w:type="dxa"/>
            <w:vMerge/>
            <w:shd w:val="clear" w:color="auto" w:fill="auto"/>
            <w:textDirection w:val="btLr"/>
          </w:tcPr>
          <w:p w:rsidR="00B91D55" w:rsidRPr="00913CFD" w:rsidRDefault="00B91D55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domaćih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stranih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arhitektura, građevinarstvo, geodezija, geologija</w:t>
            </w:r>
          </w:p>
          <w:p w:rsidR="00B91D55" w:rsidRPr="00913CFD" w:rsidRDefault="00B91D55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elektro, telekomunikacije, računarski sistemi</w:t>
            </w:r>
          </w:p>
          <w:p w:rsidR="00B91D55" w:rsidRPr="00913CFD" w:rsidRDefault="00B91D55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finansije i komercijala</w:t>
            </w:r>
          </w:p>
          <w:p w:rsidR="00B91D55" w:rsidRPr="00913CFD" w:rsidRDefault="00B91D55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mašinstvo i saobraćaj</w:t>
            </w:r>
          </w:p>
          <w:p w:rsidR="00B91D55" w:rsidRPr="00913CFD" w:rsidRDefault="00B91D55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medicina - sudska medicina</w:t>
            </w:r>
          </w:p>
          <w:p w:rsidR="00B91D55" w:rsidRPr="00913CFD" w:rsidRDefault="00B91D55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poljoprivreda, rudarstvo i šumarstvo</w:t>
            </w:r>
          </w:p>
          <w:p w:rsidR="00B91D55" w:rsidRPr="00913CFD" w:rsidRDefault="00B91D55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91D55" w:rsidRPr="00913CFD" w:rsidRDefault="00055E49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ostale oblasti</w:t>
            </w:r>
          </w:p>
          <w:p w:rsidR="00B91D55" w:rsidRPr="00913CFD" w:rsidRDefault="00B91D55" w:rsidP="001E670A">
            <w:pPr>
              <w:suppressAutoHyphens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70DDD" w:rsidRPr="00913CFD" w:rsidTr="006E2C70">
        <w:trPr>
          <w:trHeight w:val="347"/>
          <w:jc w:val="center"/>
        </w:trPr>
        <w:tc>
          <w:tcPr>
            <w:tcW w:w="749" w:type="dxa"/>
            <w:shd w:val="clear" w:color="auto" w:fill="auto"/>
          </w:tcPr>
          <w:p w:rsidR="00B91D55" w:rsidRPr="00913CFD" w:rsidRDefault="00CD03EE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668" w:type="dxa"/>
            <w:shd w:val="clear" w:color="auto" w:fill="auto"/>
          </w:tcPr>
          <w:p w:rsidR="00B91D55" w:rsidRPr="00913CFD" w:rsidRDefault="00CD03EE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B91D55" w:rsidRPr="00913CFD" w:rsidRDefault="00CD03EE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:rsidR="00B91D55" w:rsidRPr="00913CFD" w:rsidRDefault="00B91D55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91D55" w:rsidRPr="00913CFD" w:rsidRDefault="00CD03EE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91D55" w:rsidRPr="00913CFD" w:rsidRDefault="00CD03EE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91D55" w:rsidRPr="00913CFD" w:rsidRDefault="00CD03EE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91D55" w:rsidRPr="00913CFD" w:rsidRDefault="00CD03EE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B91D55" w:rsidRPr="00913CFD" w:rsidRDefault="00CD03EE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91D55" w:rsidRPr="00913CFD" w:rsidRDefault="00CD03EE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91D55" w:rsidRPr="00913CFD" w:rsidRDefault="00D3600F" w:rsidP="001E670A">
            <w:pPr>
              <w:suppressAutoHyphens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913CFD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CD03EE" w:rsidRPr="00913CFD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</w:tr>
      <w:bookmarkEnd w:id="182"/>
    </w:tbl>
    <w:p w:rsidR="005C423B" w:rsidRPr="00913CFD" w:rsidRDefault="005C423B" w:rsidP="003F21FA">
      <w:pPr>
        <w:ind w:left="720"/>
      </w:pPr>
    </w:p>
    <w:p w:rsidR="005C423B" w:rsidRPr="00913CFD" w:rsidRDefault="009B14E9" w:rsidP="003F21FA">
      <w:pPr>
        <w:ind w:left="720"/>
      </w:pPr>
      <w:r w:rsidRPr="00913CFD">
        <w:t xml:space="preserve">U izvještajnoj godini Forenzičkom Centru dostavljeno je </w:t>
      </w:r>
      <w:r w:rsidR="00913CFD">
        <w:t>6</w:t>
      </w:r>
      <w:r w:rsidRPr="00913CFD">
        <w:t xml:space="preserve">  naredb</w:t>
      </w:r>
      <w:r w:rsidR="00913CFD">
        <w:t>a</w:t>
      </w:r>
      <w:r w:rsidRPr="00913CFD">
        <w:t xml:space="preserve"> za vještanje i to: dvije za </w:t>
      </w:r>
      <w:r w:rsidR="00913CFD">
        <w:t>balističko</w:t>
      </w:r>
      <w:r w:rsidRPr="00913CFD">
        <w:t xml:space="preserve"> vještačenje, </w:t>
      </w:r>
      <w:r w:rsidR="00913CFD">
        <w:t>jedna</w:t>
      </w:r>
      <w:r w:rsidRPr="00913CFD">
        <w:t xml:space="preserve"> za grafološko</w:t>
      </w:r>
      <w:r w:rsidR="002724A7">
        <w:t>, jedno za vještačenje šasije vozila</w:t>
      </w:r>
      <w:r w:rsidRPr="00913CFD">
        <w:t xml:space="preserve"> i </w:t>
      </w:r>
      <w:r w:rsidR="002724A7">
        <w:t>2</w:t>
      </w:r>
      <w:r w:rsidRPr="00913CFD">
        <w:t xml:space="preserve"> za </w:t>
      </w:r>
      <w:r w:rsidR="002724A7">
        <w:t>vještačenje novca</w:t>
      </w:r>
      <w:r w:rsidRPr="00913CFD">
        <w:t>.</w:t>
      </w:r>
    </w:p>
    <w:p w:rsidR="000A3C33" w:rsidRPr="00913CFD" w:rsidRDefault="003F21FA" w:rsidP="003F21FA">
      <w:pPr>
        <w:ind w:left="720"/>
      </w:pPr>
      <w:r w:rsidRPr="00913CFD">
        <w:t>Nije bilo predtavnika iz ovog tužilaštva u Komisiji za vještake, takođe nije bilo podnesenih predloga za razrješenje vještaka niti pak krivičnih postupaka protiv vještaka.</w:t>
      </w:r>
    </w:p>
    <w:p w:rsidR="003F21FA" w:rsidRDefault="003F21FA" w:rsidP="00FC47BE">
      <w:pPr>
        <w:rPr>
          <w:b/>
          <w:i/>
          <w:u w:val="single"/>
        </w:rPr>
      </w:pPr>
    </w:p>
    <w:p w:rsidR="000A3C33" w:rsidRPr="00D80FD6" w:rsidRDefault="000A3C33" w:rsidP="000A3C33">
      <w:pPr>
        <w:pStyle w:val="BodyText"/>
        <w:rPr>
          <w:b w:val="0"/>
        </w:rPr>
      </w:pPr>
    </w:p>
    <w:p w:rsidR="000A3C33" w:rsidRPr="00D80FD6" w:rsidRDefault="00055E49" w:rsidP="00860E9A">
      <w:pPr>
        <w:pStyle w:val="Heading1"/>
        <w:numPr>
          <w:ilvl w:val="0"/>
          <w:numId w:val="12"/>
        </w:numPr>
      </w:pPr>
      <w:bookmarkStart w:id="183" w:name="_Toc152844605"/>
      <w:bookmarkStart w:id="184" w:name="_Toc153177266"/>
      <w:bookmarkStart w:id="185" w:name="_Toc153177376"/>
      <w:r w:rsidRPr="00D80FD6">
        <w:t>ODGOVORNOST PRAVNIH LICA ZA KRIVIČNA DJELA</w:t>
      </w:r>
      <w:bookmarkEnd w:id="183"/>
      <w:bookmarkEnd w:id="184"/>
      <w:bookmarkEnd w:id="185"/>
      <w:r w:rsidRPr="00D80FD6">
        <w:t xml:space="preserve"> </w:t>
      </w:r>
    </w:p>
    <w:p w:rsidR="00902AA4" w:rsidRPr="00D80FD6" w:rsidRDefault="00902AA4" w:rsidP="000A3C33">
      <w:pPr>
        <w:pStyle w:val="BodyText"/>
      </w:pPr>
    </w:p>
    <w:p w:rsidR="00F328D2" w:rsidRPr="00D80FD6" w:rsidRDefault="00D3600F" w:rsidP="00FC47BE">
      <w:r>
        <w:t xml:space="preserve">U </w:t>
      </w:r>
      <w:r w:rsidR="004724ED">
        <w:t>izvještajnoj g</w:t>
      </w:r>
      <w:r>
        <w:t xml:space="preserve">odini u Osnovnom državnom tužilaštvu u Plavu nije bilo </w:t>
      </w:r>
      <w:r w:rsidR="00F00C85">
        <w:t>u radu predmeta</w:t>
      </w:r>
      <w:r>
        <w:t xml:space="preserve"> protiv pravnih lica kao ni protiv odgovornih lica u pravnom licu. </w:t>
      </w:r>
    </w:p>
    <w:p w:rsidR="0021550B" w:rsidRDefault="0021550B" w:rsidP="000A3C33">
      <w:pPr>
        <w:pStyle w:val="BodyText"/>
        <w:rPr>
          <w:b w:val="0"/>
        </w:rPr>
      </w:pPr>
    </w:p>
    <w:p w:rsidR="0021550B" w:rsidRDefault="0021550B" w:rsidP="000A3C33">
      <w:pPr>
        <w:pStyle w:val="BodyText"/>
        <w:rPr>
          <w:b w:val="0"/>
        </w:rPr>
      </w:pPr>
    </w:p>
    <w:p w:rsidR="004724ED" w:rsidRDefault="004724ED" w:rsidP="000A3C33">
      <w:pPr>
        <w:pStyle w:val="BodyText"/>
        <w:rPr>
          <w:b w:val="0"/>
        </w:rPr>
      </w:pPr>
    </w:p>
    <w:p w:rsidR="0021550B" w:rsidRPr="00D80FD6" w:rsidRDefault="0021550B" w:rsidP="000A3C33">
      <w:pPr>
        <w:pStyle w:val="BodyText"/>
        <w:rPr>
          <w:b w:val="0"/>
        </w:rPr>
      </w:pPr>
    </w:p>
    <w:p w:rsidR="000427BC" w:rsidRDefault="00055E49" w:rsidP="00A36F6D">
      <w:pPr>
        <w:pStyle w:val="Heading1"/>
        <w:numPr>
          <w:ilvl w:val="0"/>
          <w:numId w:val="12"/>
        </w:numPr>
      </w:pPr>
      <w:bookmarkStart w:id="186" w:name="_Toc153177267"/>
      <w:bookmarkStart w:id="187" w:name="_Toc153177377"/>
      <w:r w:rsidRPr="00D80FD6">
        <w:t>RAD DRŽAVNOG TUŽILAŠTVA U PREDMETIMA PREMA MALOLJETNICIMA</w:t>
      </w:r>
      <w:bookmarkEnd w:id="186"/>
      <w:bookmarkEnd w:id="187"/>
    </w:p>
    <w:p w:rsidR="000427BC" w:rsidRDefault="000427BC" w:rsidP="00FC47BE">
      <w:pPr>
        <w:pStyle w:val="BodyText"/>
        <w:ind w:left="780"/>
      </w:pPr>
    </w:p>
    <w:p w:rsidR="000427BC" w:rsidRDefault="000427BC" w:rsidP="00930C9B">
      <w:pPr>
        <w:pStyle w:val="BodyText"/>
        <w:rPr>
          <w:b w:val="0"/>
        </w:rPr>
      </w:pPr>
      <w:r w:rsidRPr="000427BC">
        <w:rPr>
          <w:b w:val="0"/>
        </w:rPr>
        <w:t xml:space="preserve">U </w:t>
      </w:r>
      <w:r w:rsidR="006925CC">
        <w:rPr>
          <w:b w:val="0"/>
        </w:rPr>
        <w:t>izvještajnoj</w:t>
      </w:r>
      <w:r w:rsidRPr="000427BC">
        <w:rPr>
          <w:b w:val="0"/>
        </w:rPr>
        <w:t xml:space="preserve"> godini</w:t>
      </w:r>
      <w:r w:rsidR="006925CC">
        <w:rPr>
          <w:b w:val="0"/>
        </w:rPr>
        <w:t xml:space="preserve"> u</w:t>
      </w:r>
      <w:r w:rsidRPr="000427BC">
        <w:rPr>
          <w:b w:val="0"/>
        </w:rPr>
        <w:t xml:space="preserve"> Osnovnom državnom tužilaštvu u Plavu podnijeto je ukupno </w:t>
      </w:r>
      <w:r w:rsidR="00B54317">
        <w:rPr>
          <w:b w:val="0"/>
        </w:rPr>
        <w:t>9</w:t>
      </w:r>
      <w:r w:rsidRPr="000427BC">
        <w:rPr>
          <w:b w:val="0"/>
        </w:rPr>
        <w:t xml:space="preserve"> prijava protiv 1</w:t>
      </w:r>
      <w:r w:rsidR="005C6364">
        <w:rPr>
          <w:b w:val="0"/>
        </w:rPr>
        <w:t>8</w:t>
      </w:r>
      <w:r w:rsidRPr="000427BC">
        <w:rPr>
          <w:b w:val="0"/>
        </w:rPr>
        <w:t xml:space="preserve"> maloljetnih lica, jedna prijava protiv jednog maloljetnog lica ostala je neriješena na kraju 202</w:t>
      </w:r>
      <w:r w:rsidR="00A36F6D">
        <w:rPr>
          <w:b w:val="0"/>
        </w:rPr>
        <w:t>3</w:t>
      </w:r>
      <w:r w:rsidRPr="000427BC">
        <w:rPr>
          <w:b w:val="0"/>
        </w:rPr>
        <w:t xml:space="preserve">. godine, pa je ovo tužilaštvo imalo ukupno u radu </w:t>
      </w:r>
      <w:r w:rsidR="00A36F6D">
        <w:rPr>
          <w:b w:val="0"/>
        </w:rPr>
        <w:t>10</w:t>
      </w:r>
      <w:r w:rsidRPr="000427BC">
        <w:rPr>
          <w:b w:val="0"/>
        </w:rPr>
        <w:t xml:space="preserve"> prijava protiv 1</w:t>
      </w:r>
      <w:r w:rsidR="00A36F6D">
        <w:rPr>
          <w:b w:val="0"/>
        </w:rPr>
        <w:t>9</w:t>
      </w:r>
      <w:r w:rsidRPr="000427BC">
        <w:rPr>
          <w:b w:val="0"/>
        </w:rPr>
        <w:t xml:space="preserve"> malojetnih lica. Prema tri malojetna lica prijave su odbačene</w:t>
      </w:r>
      <w:r>
        <w:rPr>
          <w:b w:val="0"/>
        </w:rPr>
        <w:t xml:space="preserve"> </w:t>
      </w:r>
      <w:r w:rsidRPr="000427BC">
        <w:rPr>
          <w:b w:val="0"/>
          <w:i/>
        </w:rPr>
        <w:t xml:space="preserve">(prema </w:t>
      </w:r>
      <w:r w:rsidR="00A36F6D">
        <w:rPr>
          <w:b w:val="0"/>
          <w:i/>
        </w:rPr>
        <w:t>jednom</w:t>
      </w:r>
      <w:r w:rsidRPr="000427BC">
        <w:rPr>
          <w:b w:val="0"/>
          <w:i/>
        </w:rPr>
        <w:t xml:space="preserve"> maloljetn</w:t>
      </w:r>
      <w:r w:rsidR="00A36F6D">
        <w:rPr>
          <w:b w:val="0"/>
          <w:i/>
        </w:rPr>
        <w:t>om</w:t>
      </w:r>
      <w:r w:rsidRPr="000427BC">
        <w:rPr>
          <w:b w:val="0"/>
          <w:i/>
        </w:rPr>
        <w:t xml:space="preserve"> lic</w:t>
      </w:r>
      <w:r w:rsidR="00A36F6D">
        <w:rPr>
          <w:b w:val="0"/>
          <w:i/>
        </w:rPr>
        <w:t>u</w:t>
      </w:r>
      <w:r w:rsidRPr="000427BC">
        <w:rPr>
          <w:b w:val="0"/>
          <w:i/>
        </w:rPr>
        <w:t xml:space="preserve"> prijave </w:t>
      </w:r>
      <w:r w:rsidR="00A36F6D">
        <w:rPr>
          <w:b w:val="0"/>
          <w:i/>
        </w:rPr>
        <w:t>je</w:t>
      </w:r>
      <w:r w:rsidRPr="000427BC">
        <w:rPr>
          <w:b w:val="0"/>
          <w:i/>
        </w:rPr>
        <w:t xml:space="preserve"> odbačen</w:t>
      </w:r>
      <w:r w:rsidR="00A36F6D">
        <w:rPr>
          <w:b w:val="0"/>
          <w:i/>
        </w:rPr>
        <w:t>a</w:t>
      </w:r>
      <w:r w:rsidRPr="000427BC">
        <w:rPr>
          <w:b w:val="0"/>
          <w:i/>
        </w:rPr>
        <w:t xml:space="preserve"> jer se radilo o dje</w:t>
      </w:r>
      <w:r w:rsidR="00A36F6D">
        <w:rPr>
          <w:b w:val="0"/>
          <w:i/>
        </w:rPr>
        <w:t>tetu</w:t>
      </w:r>
      <w:r w:rsidRPr="000427BC">
        <w:rPr>
          <w:b w:val="0"/>
          <w:i/>
        </w:rPr>
        <w:t xml:space="preserve"> mlađ</w:t>
      </w:r>
      <w:r w:rsidR="00A36F6D">
        <w:rPr>
          <w:b w:val="0"/>
          <w:i/>
        </w:rPr>
        <w:t>em</w:t>
      </w:r>
      <w:r w:rsidRPr="000427BC">
        <w:rPr>
          <w:b w:val="0"/>
          <w:i/>
        </w:rPr>
        <w:t xml:space="preserve"> od 14 godina, prema jednom maloljetniku prijava odbačena jer je tužilaštvo donijelo vaspitni nalog</w:t>
      </w:r>
      <w:r w:rsidR="00A36F6D">
        <w:rPr>
          <w:b w:val="0"/>
          <w:i/>
        </w:rPr>
        <w:t xml:space="preserve"> a prema jednom maloljetniku Ovo tužilaštvo je izreklo opomenu</w:t>
      </w:r>
      <w:r>
        <w:rPr>
          <w:b w:val="0"/>
        </w:rPr>
        <w:t>),</w:t>
      </w:r>
      <w:r w:rsidRPr="000427BC">
        <w:rPr>
          <w:b w:val="0"/>
        </w:rPr>
        <w:t xml:space="preserve"> </w:t>
      </w:r>
      <w:r w:rsidR="00A36F6D">
        <w:rPr>
          <w:b w:val="0"/>
        </w:rPr>
        <w:t xml:space="preserve">jedna prijava protiv jednog maloljetnog lica je ustupljena, </w:t>
      </w:r>
      <w:r w:rsidRPr="000427BC">
        <w:rPr>
          <w:b w:val="0"/>
        </w:rPr>
        <w:t xml:space="preserve">dok je prema </w:t>
      </w:r>
      <w:r w:rsidR="00A36F6D">
        <w:rPr>
          <w:b w:val="0"/>
        </w:rPr>
        <w:t>15</w:t>
      </w:r>
      <w:r w:rsidRPr="000427BC">
        <w:rPr>
          <w:b w:val="0"/>
        </w:rPr>
        <w:t xml:space="preserve"> maloljetnih lica podnijet predlog za izricanje krivičn</w:t>
      </w:r>
      <w:r w:rsidR="00A36F6D">
        <w:rPr>
          <w:b w:val="0"/>
        </w:rPr>
        <w:t>e</w:t>
      </w:r>
      <w:r w:rsidRPr="000427BC">
        <w:rPr>
          <w:b w:val="0"/>
        </w:rPr>
        <w:t xml:space="preserve"> sankcije</w:t>
      </w:r>
      <w:r w:rsidR="00A36F6D">
        <w:rPr>
          <w:b w:val="0"/>
        </w:rPr>
        <w:t>, 7 predloga za krivične sankcije ostalo je nepresudjeno na kraju 2023. godine pa je ovo tužilaštvo imalo u radu ukpno 22 predloga za izricanje krivičnih sankcija</w:t>
      </w:r>
      <w:r w:rsidRPr="000427BC">
        <w:rPr>
          <w:b w:val="0"/>
        </w:rPr>
        <w:t xml:space="preserve">. Prema </w:t>
      </w:r>
      <w:r w:rsidR="00A36F6D">
        <w:rPr>
          <w:b w:val="0"/>
        </w:rPr>
        <w:t>četri</w:t>
      </w:r>
      <w:r w:rsidRPr="000427BC">
        <w:rPr>
          <w:b w:val="0"/>
        </w:rPr>
        <w:t xml:space="preserve"> maloljetna lica izrečena je vaspitna mjera pojačanog nadzora od strane zakonskog zastupnika,</w:t>
      </w:r>
      <w:r w:rsidR="00A36F6D">
        <w:rPr>
          <w:b w:val="0"/>
        </w:rPr>
        <w:t xml:space="preserve"> prema dva m</w:t>
      </w:r>
      <w:r w:rsidR="00A36F6D" w:rsidRPr="000427BC">
        <w:rPr>
          <w:b w:val="0"/>
        </w:rPr>
        <w:t xml:space="preserve">aloljetna lica izrečena je vaspitna mjera pojačanog nadzora od strane </w:t>
      </w:r>
      <w:r w:rsidR="00A36F6D">
        <w:rPr>
          <w:b w:val="0"/>
        </w:rPr>
        <w:t>organa starateljstva</w:t>
      </w:r>
      <w:r w:rsidRPr="000427BC">
        <w:rPr>
          <w:b w:val="0"/>
        </w:rPr>
        <w:t xml:space="preserve"> dok predlozi za izricanje krivičnih sankcija prema </w:t>
      </w:r>
      <w:r w:rsidR="00A36F6D">
        <w:rPr>
          <w:b w:val="0"/>
        </w:rPr>
        <w:t xml:space="preserve">16 </w:t>
      </w:r>
      <w:r w:rsidRPr="000427BC">
        <w:rPr>
          <w:b w:val="0"/>
        </w:rPr>
        <w:t>malo</w:t>
      </w:r>
      <w:r w:rsidR="00E10A0D">
        <w:rPr>
          <w:b w:val="0"/>
        </w:rPr>
        <w:t>l</w:t>
      </w:r>
      <w:r w:rsidRPr="000427BC">
        <w:rPr>
          <w:b w:val="0"/>
        </w:rPr>
        <w:t>jetnih lica ostali</w:t>
      </w:r>
      <w:r w:rsidR="00A36F6D">
        <w:rPr>
          <w:b w:val="0"/>
        </w:rPr>
        <w:t xml:space="preserve"> su</w:t>
      </w:r>
      <w:r w:rsidRPr="000427BC">
        <w:rPr>
          <w:b w:val="0"/>
        </w:rPr>
        <w:t xml:space="preserve"> neriješeni kod Osnovnog suda</w:t>
      </w:r>
      <w:r>
        <w:rPr>
          <w:b w:val="0"/>
        </w:rPr>
        <w:t xml:space="preserve">. Tužilaštvo je uložilo jednu žalbu </w:t>
      </w:r>
      <w:r w:rsidR="00A36F6D">
        <w:rPr>
          <w:b w:val="0"/>
        </w:rPr>
        <w:t>i ta žalba je uvažena</w:t>
      </w:r>
      <w:r>
        <w:rPr>
          <w:b w:val="0"/>
        </w:rPr>
        <w:t>.</w:t>
      </w:r>
      <w:r w:rsidR="00ED4AE8">
        <w:rPr>
          <w:b w:val="0"/>
        </w:rPr>
        <w:t xml:space="preserve"> U svim predmetima prema maloljetnicima postupala je Rukovoditeljka ovog tužilaštva.</w:t>
      </w:r>
    </w:p>
    <w:p w:rsidR="00577B3A" w:rsidRPr="00577B3A" w:rsidRDefault="00577B3A" w:rsidP="00577B3A">
      <w:pPr>
        <w:suppressAutoHyphens w:val="0"/>
        <w:jc w:val="center"/>
        <w:rPr>
          <w:rFonts w:ascii="Times New Roman" w:hAnsi="Times New Roman"/>
          <w:b/>
          <w:noProof w:val="0"/>
          <w:sz w:val="20"/>
          <w:szCs w:val="20"/>
          <w:lang w:val="en-US" w:eastAsia="en-US"/>
        </w:rPr>
      </w:pPr>
      <w:bookmarkStart w:id="188" w:name="_Hlk126758481"/>
    </w:p>
    <w:bookmarkEnd w:id="188"/>
    <w:p w:rsidR="00577B3A" w:rsidRPr="00577B3A" w:rsidRDefault="00577B3A" w:rsidP="00577B3A">
      <w:pPr>
        <w:suppressAutoHyphens w:val="0"/>
        <w:rPr>
          <w:rFonts w:ascii="Times New Roman" w:hAnsi="Times New Roman"/>
          <w:noProof w:val="0"/>
          <w:sz w:val="20"/>
          <w:szCs w:val="20"/>
          <w:lang w:val="en-US" w:eastAsia="en-US"/>
        </w:rPr>
      </w:pPr>
    </w:p>
    <w:tbl>
      <w:tblPr>
        <w:tblpPr w:leftFromText="180" w:rightFromText="180" w:vertAnchor="text" w:horzAnchor="page" w:tblpX="391" w:tblpY="132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31"/>
        <w:gridCol w:w="540"/>
        <w:gridCol w:w="540"/>
        <w:gridCol w:w="720"/>
        <w:gridCol w:w="360"/>
        <w:gridCol w:w="630"/>
        <w:gridCol w:w="454"/>
        <w:gridCol w:w="630"/>
        <w:gridCol w:w="720"/>
        <w:gridCol w:w="630"/>
        <w:gridCol w:w="630"/>
        <w:gridCol w:w="630"/>
        <w:gridCol w:w="716"/>
        <w:gridCol w:w="540"/>
        <w:gridCol w:w="1444"/>
      </w:tblGrid>
      <w:tr w:rsidR="00136232" w:rsidRPr="005C6364" w:rsidTr="00136232">
        <w:trPr>
          <w:trHeight w:val="9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Čl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Neriješeno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prijeva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iz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ranij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. peri.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Broj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prijavljenih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lica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izvj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. per.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Ukupno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prijava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odbačaj</w:t>
            </w:r>
            <w:proofErr w:type="spellEnd"/>
          </w:p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Neriješena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prijava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na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kr.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Izvješt.peri</w:t>
            </w:r>
            <w:proofErr w:type="spellEnd"/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Ustupljene</w:t>
            </w:r>
            <w:proofErr w:type="spellEnd"/>
          </w:p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Naredba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pripremni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postupak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izvještajn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. per.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Neriješeno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kod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suda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iz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ranijeg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perioda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Ukupno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Predlog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izricanje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kr.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sankc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Ukupno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riješeno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kod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suda</w:t>
            </w:r>
            <w:proofErr w:type="spellEnd"/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6232" w:rsidRPr="00136232" w:rsidRDefault="00136232" w:rsidP="00136232">
            <w:pPr>
              <w:suppressAutoHyphens w:val="0"/>
              <w:jc w:val="left"/>
              <w:rPr>
                <w:b/>
                <w:sz w:val="32"/>
                <w:szCs w:val="32"/>
              </w:rPr>
            </w:pPr>
            <w:r w:rsidRPr="00136232">
              <w:rPr>
                <w:b/>
                <w:sz w:val="32"/>
                <w:szCs w:val="32"/>
              </w:rPr>
              <w:t>Odluke suda</w:t>
            </w:r>
          </w:p>
        </w:tc>
      </w:tr>
      <w:tr w:rsidR="00136232" w:rsidRPr="005C6364" w:rsidTr="00136232">
        <w:trPr>
          <w:trHeight w:val="103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auto"/>
          </w:tcPr>
          <w:p w:rsidR="00136232" w:rsidRPr="005C6364" w:rsidRDefault="00136232" w:rsidP="00136232">
            <w:pPr>
              <w:suppressAutoHyphens w:val="0"/>
              <w:jc w:val="left"/>
              <w:rPr>
                <w:sz w:val="20"/>
              </w:rPr>
            </w:pPr>
          </w:p>
        </w:tc>
        <w:tc>
          <w:tcPr>
            <w:tcW w:w="716" w:type="dxa"/>
            <w:tcBorders>
              <w:bottom w:val="nil"/>
            </w:tcBorders>
            <w:shd w:val="clear" w:color="auto" w:fill="auto"/>
          </w:tcPr>
          <w:p w:rsidR="00136232" w:rsidRPr="005C6364" w:rsidRDefault="00136232" w:rsidP="00136232">
            <w:pPr>
              <w:suppressAutoHyphens w:val="0"/>
              <w:jc w:val="left"/>
              <w:rPr>
                <w:sz w:val="20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136232" w:rsidRPr="005C6364" w:rsidRDefault="00136232" w:rsidP="00136232">
            <w:pPr>
              <w:suppressAutoHyphens w:val="0"/>
              <w:jc w:val="left"/>
              <w:rPr>
                <w:sz w:val="20"/>
              </w:rPr>
            </w:pP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</w:tcPr>
          <w:p w:rsidR="00136232" w:rsidRPr="005C6364" w:rsidRDefault="00136232" w:rsidP="00136232">
            <w:pPr>
              <w:suppressAutoHyphens w:val="0"/>
              <w:jc w:val="left"/>
              <w:rPr>
                <w:sz w:val="20"/>
              </w:rPr>
            </w:pPr>
          </w:p>
        </w:tc>
      </w:tr>
      <w:tr w:rsidR="00136232" w:rsidRPr="005C6364" w:rsidTr="00136232">
        <w:trPr>
          <w:cantSplit/>
          <w:trHeight w:val="11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Vaspitni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nalog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Dijete</w:t>
            </w:r>
            <w:proofErr w:type="spellEnd"/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Vaspitne</w:t>
            </w:r>
            <w:proofErr w:type="spellEnd"/>
            <w:r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mjere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136232">
              <w:rPr>
                <w:rFonts w:ascii="Times New Roman" w:hAnsi="Times New Roman"/>
                <w:b/>
                <w:noProof w:val="0"/>
                <w:sz w:val="18"/>
                <w:szCs w:val="20"/>
                <w:lang w:val="en-US" w:eastAsia="en-US"/>
              </w:rPr>
              <w:t>Upućivanje</w:t>
            </w:r>
            <w:proofErr w:type="spellEnd"/>
            <w:r w:rsidRPr="00136232">
              <w:rPr>
                <w:rFonts w:ascii="Times New Roman" w:hAnsi="Times New Roman"/>
                <w:b/>
                <w:noProof w:val="0"/>
                <w:sz w:val="18"/>
                <w:szCs w:val="20"/>
                <w:lang w:val="en-US" w:eastAsia="en-US"/>
              </w:rPr>
              <w:t xml:space="preserve"> u </w:t>
            </w:r>
            <w:proofErr w:type="spellStart"/>
            <w:r w:rsidRPr="00136232">
              <w:rPr>
                <w:rFonts w:ascii="Times New Roman" w:hAnsi="Times New Roman"/>
                <w:b/>
                <w:noProof w:val="0"/>
                <w:sz w:val="18"/>
                <w:szCs w:val="20"/>
                <w:lang w:val="en-US" w:eastAsia="en-US"/>
              </w:rPr>
              <w:t>ustanovu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ind w:left="113" w:right="113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Zatvor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Neriješeno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kod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suda</w:t>
            </w:r>
            <w:proofErr w:type="spellEnd"/>
          </w:p>
        </w:tc>
      </w:tr>
      <w:tr w:rsidR="00136232" w:rsidRPr="005C6364" w:rsidTr="00136232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  <w:t>18</w:t>
            </w:r>
          </w:p>
        </w:tc>
      </w:tr>
      <w:tr w:rsidR="00136232" w:rsidRPr="005C6364" w:rsidTr="00136232">
        <w:trPr>
          <w:trHeight w:val="3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152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</w:tr>
      <w:tr w:rsidR="00136232" w:rsidRPr="005C6364" w:rsidTr="0013623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166a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</w:tr>
      <w:tr w:rsidR="00136232" w:rsidRPr="005C6364" w:rsidTr="0013623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239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</w:tr>
      <w:tr w:rsidR="00136232" w:rsidRPr="005C6364" w:rsidTr="0013623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248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</w:tr>
      <w:tr w:rsidR="00136232" w:rsidRPr="005C6364" w:rsidTr="0013623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309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</w:tr>
      <w:tr w:rsidR="00136232" w:rsidRPr="005C6364" w:rsidTr="0013623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327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</w:tr>
      <w:tr w:rsidR="00136232" w:rsidRPr="005C6364" w:rsidTr="00136232">
        <w:trPr>
          <w:trHeight w:val="1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399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13</w:t>
            </w:r>
          </w:p>
        </w:tc>
      </w:tr>
      <w:tr w:rsidR="00136232" w:rsidRPr="005C6364" w:rsidTr="00136232">
        <w:trPr>
          <w:trHeight w:val="1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403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</w:tr>
      <w:tr w:rsidR="00136232" w:rsidRPr="005C6364" w:rsidTr="0013623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   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</w:tr>
      <w:tr w:rsidR="00136232" w:rsidRPr="005C6364" w:rsidTr="00136232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proofErr w:type="spellStart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Ukupno</w:t>
            </w:r>
            <w:proofErr w:type="spellEnd"/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left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 xml:space="preserve">  18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2" w:rsidRPr="005C6364" w:rsidRDefault="00136232" w:rsidP="00136232">
            <w:pPr>
              <w:suppressAutoHyphens w:val="0"/>
              <w:spacing w:line="256" w:lineRule="auto"/>
              <w:jc w:val="center"/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</w:pPr>
            <w:r w:rsidRPr="005C6364">
              <w:rPr>
                <w:rFonts w:ascii="Times New Roman" w:hAnsi="Times New Roman"/>
                <w:b/>
                <w:noProof w:val="0"/>
                <w:sz w:val="20"/>
                <w:szCs w:val="20"/>
                <w:lang w:val="en-US" w:eastAsia="en-US"/>
              </w:rPr>
              <w:t>16</w:t>
            </w:r>
          </w:p>
        </w:tc>
      </w:tr>
    </w:tbl>
    <w:p w:rsidR="00577B3A" w:rsidRPr="00577B3A" w:rsidRDefault="00577B3A" w:rsidP="00577B3A">
      <w:pPr>
        <w:suppressAutoHyphens w:val="0"/>
        <w:jc w:val="left"/>
        <w:rPr>
          <w:rFonts w:ascii="Times New Roman" w:eastAsiaTheme="minorHAnsi" w:hAnsi="Times New Roman" w:cstheme="minorBidi"/>
          <w:noProof w:val="0"/>
          <w:lang w:val="sr-Latn-CS" w:eastAsia="en-US"/>
        </w:rPr>
      </w:pPr>
    </w:p>
    <w:p w:rsidR="000427BC" w:rsidRDefault="000427BC" w:rsidP="00FC47BE">
      <w:pPr>
        <w:pStyle w:val="BodyText"/>
        <w:ind w:left="780"/>
        <w:rPr>
          <w:b w:val="0"/>
        </w:rPr>
      </w:pPr>
    </w:p>
    <w:p w:rsidR="000427BC" w:rsidRPr="000427BC" w:rsidRDefault="000427BC" w:rsidP="00FC47BE">
      <w:pPr>
        <w:pStyle w:val="BodyText"/>
        <w:ind w:left="780"/>
        <w:rPr>
          <w:b w:val="0"/>
        </w:rPr>
      </w:pPr>
    </w:p>
    <w:p w:rsidR="000A3C33" w:rsidRPr="00D80FD6" w:rsidRDefault="000A3C33" w:rsidP="000A3C33">
      <w:pPr>
        <w:pStyle w:val="BodyText"/>
        <w:rPr>
          <w:b w:val="0"/>
        </w:rPr>
      </w:pPr>
    </w:p>
    <w:p w:rsidR="000A3C33" w:rsidRDefault="00055E49" w:rsidP="006F6FF1">
      <w:pPr>
        <w:pStyle w:val="Heading1"/>
        <w:numPr>
          <w:ilvl w:val="0"/>
          <w:numId w:val="12"/>
        </w:numPr>
      </w:pPr>
      <w:bookmarkStart w:id="189" w:name="_Toc153177268"/>
      <w:bookmarkStart w:id="190" w:name="_Toc153177378"/>
      <w:r w:rsidRPr="00D80FD6">
        <w:lastRenderedPageBreak/>
        <w:t>KRIVIČNE PRIJAVE PO NEPOZNATIM IZVRŠIOCIMA</w:t>
      </w:r>
      <w:bookmarkEnd w:id="189"/>
      <w:bookmarkEnd w:id="190"/>
    </w:p>
    <w:p w:rsidR="00F328D2" w:rsidRDefault="00F328D2" w:rsidP="00F328D2">
      <w:pPr>
        <w:rPr>
          <w:lang w:val="sl-SI"/>
        </w:rPr>
      </w:pPr>
    </w:p>
    <w:p w:rsidR="00ED4AE8" w:rsidRPr="00ED4AE8" w:rsidRDefault="00ED4AE8" w:rsidP="00ED4AE8">
      <w:pPr>
        <w:rPr>
          <w:lang w:val="sl-SI"/>
        </w:rPr>
      </w:pPr>
      <w:r w:rsidRPr="00ED4AE8">
        <w:rPr>
          <w:lang w:val="sl-SI"/>
        </w:rPr>
        <w:t>U 202</w:t>
      </w:r>
      <w:r w:rsidR="0054060B">
        <w:rPr>
          <w:lang w:val="sl-SI"/>
        </w:rPr>
        <w:t>4</w:t>
      </w:r>
      <w:r w:rsidRPr="00ED4AE8">
        <w:rPr>
          <w:lang w:val="sl-SI"/>
        </w:rPr>
        <w:t>. godini Osnovnom državnom tužilaštvu u Plavu formirano je 6</w:t>
      </w:r>
      <w:r w:rsidR="0054060B">
        <w:rPr>
          <w:lang w:val="sl-SI"/>
        </w:rPr>
        <w:t>1</w:t>
      </w:r>
      <w:r w:rsidRPr="00ED4AE8">
        <w:rPr>
          <w:lang w:val="sl-SI"/>
        </w:rPr>
        <w:t xml:space="preserve"> predmet po nepoznatim učionicima, 1</w:t>
      </w:r>
      <w:r w:rsidR="001C2A14">
        <w:rPr>
          <w:lang w:val="sl-SI"/>
        </w:rPr>
        <w:t>94</w:t>
      </w:r>
      <w:r w:rsidRPr="00ED4AE8">
        <w:rPr>
          <w:lang w:val="sl-SI"/>
        </w:rPr>
        <w:t xml:space="preserve"> predmeta ostalo je neriješeno iz predhodnog perioda, pa je ovo tužilaštvo imalo ukupno u radu 2</w:t>
      </w:r>
      <w:r w:rsidR="001C2A14">
        <w:rPr>
          <w:lang w:val="sl-SI"/>
        </w:rPr>
        <w:t>55</w:t>
      </w:r>
      <w:r w:rsidRPr="00ED4AE8">
        <w:rPr>
          <w:lang w:val="sl-SI"/>
        </w:rPr>
        <w:t xml:space="preserve"> premeta protiv nepoznatih izvršilaca krivičnih djela. U </w:t>
      </w:r>
      <w:r w:rsidR="001C2A14">
        <w:rPr>
          <w:lang w:val="sl-SI"/>
        </w:rPr>
        <w:t>12</w:t>
      </w:r>
      <w:r w:rsidRPr="00ED4AE8">
        <w:rPr>
          <w:lang w:val="sl-SI"/>
        </w:rPr>
        <w:t xml:space="preserve"> predmeta počinioci su otkriveni</w:t>
      </w:r>
      <w:r w:rsidR="001C2A14">
        <w:rPr>
          <w:lang w:val="sl-SI"/>
        </w:rPr>
        <w:t xml:space="preserve"> </w:t>
      </w:r>
      <w:r w:rsidRPr="00ED4AE8">
        <w:rPr>
          <w:lang w:val="sl-SI"/>
        </w:rPr>
        <w:t xml:space="preserve">dok je </w:t>
      </w:r>
      <w:r w:rsidR="001C2A14">
        <w:rPr>
          <w:lang w:val="sl-SI"/>
        </w:rPr>
        <w:t>41</w:t>
      </w:r>
      <w:r w:rsidRPr="00ED4AE8">
        <w:rPr>
          <w:lang w:val="sl-SI"/>
        </w:rPr>
        <w:t xml:space="preserve"> prijava odbačen</w:t>
      </w:r>
      <w:r w:rsidR="001C2A14">
        <w:rPr>
          <w:lang w:val="sl-SI"/>
        </w:rPr>
        <w:t>a</w:t>
      </w:r>
      <w:r w:rsidRPr="00ED4AE8">
        <w:rPr>
          <w:lang w:val="sl-SI"/>
        </w:rPr>
        <w:t xml:space="preserve"> zbog zastarjelosti a </w:t>
      </w:r>
      <w:r w:rsidR="001C2A14">
        <w:rPr>
          <w:lang w:val="sl-SI"/>
        </w:rPr>
        <w:t>202</w:t>
      </w:r>
      <w:r w:rsidRPr="00ED4AE8">
        <w:rPr>
          <w:lang w:val="sl-SI"/>
        </w:rPr>
        <w:t xml:space="preserve"> prijave ostale su neriješene na kraju 202</w:t>
      </w:r>
      <w:r w:rsidR="001C2A14">
        <w:rPr>
          <w:lang w:val="sl-SI"/>
        </w:rPr>
        <w:t>4</w:t>
      </w:r>
      <w:r w:rsidRPr="00ED4AE8">
        <w:rPr>
          <w:lang w:val="sl-SI"/>
        </w:rPr>
        <w:t>. godine. U predmetima protiv nepoznatih učinilaca postupala su dva tužioca i to Rukovoditeljka ODT-a i tužilac</w:t>
      </w:r>
      <w:r w:rsidR="001C2A14">
        <w:rPr>
          <w:lang w:val="sl-SI"/>
        </w:rPr>
        <w:t xml:space="preserve"> Dino Lukač (do 01.08.2024. godine)</w:t>
      </w:r>
      <w:r w:rsidRPr="00ED4AE8">
        <w:rPr>
          <w:lang w:val="sl-SI"/>
        </w:rPr>
        <w:t>.</w:t>
      </w:r>
    </w:p>
    <w:p w:rsidR="00187A52" w:rsidRDefault="00187A52" w:rsidP="00FC47BE"/>
    <w:p w:rsidR="00187A52" w:rsidRDefault="00187A52" w:rsidP="00FC47BE"/>
    <w:p w:rsidR="0062057B" w:rsidRDefault="0062057B" w:rsidP="00FC47BE"/>
    <w:tbl>
      <w:tblPr>
        <w:tblW w:w="9058" w:type="dxa"/>
        <w:jc w:val="center"/>
        <w:tblCellSpacing w:w="2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849"/>
        <w:gridCol w:w="709"/>
        <w:gridCol w:w="993"/>
        <w:gridCol w:w="708"/>
        <w:gridCol w:w="709"/>
        <w:gridCol w:w="709"/>
        <w:gridCol w:w="709"/>
        <w:gridCol w:w="709"/>
        <w:gridCol w:w="708"/>
        <w:gridCol w:w="993"/>
      </w:tblGrid>
      <w:tr w:rsidR="00F70DDD" w:rsidTr="00FE444D">
        <w:trPr>
          <w:cantSplit/>
          <w:trHeight w:val="1576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  <w:p w:rsidR="0095063A" w:rsidRPr="00FE444D" w:rsidRDefault="0095063A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  <w:p w:rsidR="0095063A" w:rsidRPr="00FE444D" w:rsidRDefault="0095063A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  <w:p w:rsidR="0095063A" w:rsidRPr="00FE444D" w:rsidRDefault="00055E49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bookmarkStart w:id="191" w:name="_Toc509109962"/>
            <w:bookmarkStart w:id="192" w:name="_Toc66091177"/>
            <w:bookmarkStart w:id="193" w:name="_Toc152935976"/>
            <w:bookmarkStart w:id="194" w:name="_Toc153177269"/>
            <w:bookmarkStart w:id="195" w:name="_Toc153177379"/>
            <w:r w:rsidRPr="00FE444D">
              <w:rPr>
                <w:rFonts w:eastAsia="Calibri"/>
                <w:sz w:val="16"/>
                <w:szCs w:val="16"/>
              </w:rPr>
              <w:t>Član krivičnog djela KZ CG</w:t>
            </w:r>
            <w:bookmarkEnd w:id="191"/>
            <w:bookmarkEnd w:id="192"/>
            <w:bookmarkEnd w:id="193"/>
            <w:bookmarkEnd w:id="194"/>
            <w:bookmarkEnd w:id="195"/>
          </w:p>
          <w:p w:rsidR="0095063A" w:rsidRPr="00FE444D" w:rsidRDefault="0095063A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bookmarkStart w:id="196" w:name="_Toc509109963"/>
            <w:bookmarkStart w:id="197" w:name="_Toc66091178"/>
            <w:bookmarkStart w:id="198" w:name="_Toc152935977"/>
            <w:bookmarkStart w:id="199" w:name="_Toc153177270"/>
            <w:bookmarkStart w:id="200" w:name="_Toc153177380"/>
            <w:r w:rsidRPr="00FE444D">
              <w:rPr>
                <w:rFonts w:eastAsia="Calibri"/>
                <w:sz w:val="16"/>
                <w:szCs w:val="16"/>
              </w:rPr>
              <w:t>Neotkriveno iz ranijih godina</w:t>
            </w:r>
            <w:bookmarkEnd w:id="196"/>
            <w:bookmarkEnd w:id="197"/>
            <w:bookmarkEnd w:id="198"/>
            <w:bookmarkEnd w:id="199"/>
            <w:bookmarkEnd w:id="200"/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bookmarkStart w:id="201" w:name="_Toc509109964"/>
            <w:bookmarkStart w:id="202" w:name="_Toc66091179"/>
            <w:bookmarkStart w:id="203" w:name="_Toc152935978"/>
            <w:bookmarkStart w:id="204" w:name="_Toc153177271"/>
            <w:bookmarkStart w:id="205" w:name="_Toc153177381"/>
            <w:r w:rsidRPr="00FE444D">
              <w:rPr>
                <w:rFonts w:eastAsia="Calibri"/>
                <w:sz w:val="16"/>
                <w:szCs w:val="16"/>
              </w:rPr>
              <w:t>Prijavljeno  u izvještajnom periodu</w:t>
            </w:r>
            <w:bookmarkEnd w:id="201"/>
            <w:bookmarkEnd w:id="202"/>
            <w:bookmarkEnd w:id="203"/>
            <w:bookmarkEnd w:id="204"/>
            <w:bookmarkEnd w:id="205"/>
          </w:p>
        </w:tc>
        <w:tc>
          <w:tcPr>
            <w:tcW w:w="953" w:type="dxa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bookmarkStart w:id="206" w:name="_Toc509109965"/>
            <w:bookmarkStart w:id="207" w:name="_Toc66091180"/>
            <w:bookmarkStart w:id="208" w:name="_Toc152935979"/>
            <w:bookmarkStart w:id="209" w:name="_Toc153177272"/>
            <w:bookmarkStart w:id="210" w:name="_Toc153177382"/>
            <w:r w:rsidRPr="00FE444D">
              <w:rPr>
                <w:rFonts w:eastAsia="Calibri"/>
                <w:bCs/>
                <w:iCs/>
                <w:sz w:val="16"/>
                <w:szCs w:val="16"/>
                <w:lang w:val="sr-Latn-CS"/>
              </w:rPr>
              <w:t>Ukupno u radu</w:t>
            </w:r>
            <w:bookmarkEnd w:id="206"/>
            <w:bookmarkEnd w:id="207"/>
            <w:bookmarkEnd w:id="208"/>
            <w:bookmarkEnd w:id="209"/>
            <w:bookmarkEnd w:id="210"/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bookmarkStart w:id="211" w:name="_Toc509109966"/>
            <w:bookmarkStart w:id="212" w:name="_Toc66091181"/>
            <w:bookmarkStart w:id="213" w:name="_Toc152935980"/>
            <w:bookmarkStart w:id="214" w:name="_Toc153177273"/>
            <w:bookmarkStart w:id="215" w:name="_Toc153177383"/>
            <w:r w:rsidRPr="00FE444D">
              <w:rPr>
                <w:rFonts w:eastAsia="Calibri"/>
                <w:bCs/>
                <w:iCs/>
                <w:sz w:val="16"/>
                <w:szCs w:val="16"/>
                <w:lang w:val="sr-Latn-CS"/>
              </w:rPr>
              <w:t>Odbačaj</w:t>
            </w:r>
            <w:bookmarkEnd w:id="211"/>
            <w:bookmarkEnd w:id="212"/>
            <w:bookmarkEnd w:id="213"/>
            <w:bookmarkEnd w:id="214"/>
            <w:bookmarkEnd w:id="215"/>
          </w:p>
        </w:tc>
        <w:tc>
          <w:tcPr>
            <w:tcW w:w="669" w:type="dxa"/>
            <w:shd w:val="clear" w:color="auto" w:fill="auto"/>
            <w:textDirection w:val="btL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bCs/>
                <w:iCs/>
                <w:sz w:val="16"/>
                <w:szCs w:val="16"/>
                <w:lang w:val="sr-Latn-CS"/>
              </w:rPr>
            </w:pPr>
            <w:bookmarkStart w:id="216" w:name="_Toc152935981"/>
            <w:bookmarkStart w:id="217" w:name="_Toc153177274"/>
            <w:bookmarkStart w:id="218" w:name="_Toc153177384"/>
            <w:r w:rsidRPr="00FE444D">
              <w:rPr>
                <w:rFonts w:eastAsia="Calibri"/>
                <w:bCs/>
                <w:iCs/>
                <w:sz w:val="16"/>
                <w:szCs w:val="16"/>
                <w:lang w:val="sr-Latn-CS"/>
              </w:rPr>
              <w:t>Nastupilo zastarijevanje krivičnog gonjenja</w:t>
            </w:r>
            <w:bookmarkEnd w:id="216"/>
            <w:bookmarkEnd w:id="217"/>
            <w:bookmarkEnd w:id="218"/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bookmarkStart w:id="219" w:name="_Toc509109967"/>
            <w:bookmarkStart w:id="220" w:name="_Toc66091182"/>
            <w:bookmarkStart w:id="221" w:name="_Toc152935982"/>
            <w:bookmarkStart w:id="222" w:name="_Toc153177275"/>
            <w:bookmarkStart w:id="223" w:name="_Toc153177385"/>
            <w:r w:rsidRPr="00FE444D">
              <w:rPr>
                <w:rFonts w:eastAsia="Calibri"/>
                <w:bCs/>
                <w:iCs/>
                <w:sz w:val="16"/>
                <w:szCs w:val="16"/>
                <w:lang w:val="sr-Latn-CS"/>
              </w:rPr>
              <w:t>Otkriveno</w:t>
            </w:r>
            <w:bookmarkEnd w:id="219"/>
            <w:bookmarkEnd w:id="220"/>
            <w:bookmarkEnd w:id="221"/>
            <w:bookmarkEnd w:id="222"/>
            <w:bookmarkEnd w:id="223"/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bookmarkStart w:id="224" w:name="_Toc509109968"/>
            <w:bookmarkStart w:id="225" w:name="_Toc66091183"/>
            <w:bookmarkStart w:id="226" w:name="_Toc152935983"/>
            <w:bookmarkStart w:id="227" w:name="_Toc153177276"/>
            <w:bookmarkStart w:id="228" w:name="_Toc153177386"/>
            <w:r w:rsidRPr="00FE444D">
              <w:rPr>
                <w:rFonts w:eastAsia="Calibri"/>
                <w:bCs/>
                <w:iCs/>
                <w:sz w:val="16"/>
                <w:szCs w:val="16"/>
                <w:lang w:val="sr-Latn-CS"/>
              </w:rPr>
              <w:t>Izvršioci ostali nepoznati</w:t>
            </w:r>
            <w:bookmarkEnd w:id="224"/>
            <w:bookmarkEnd w:id="225"/>
            <w:bookmarkEnd w:id="226"/>
            <w:bookmarkEnd w:id="227"/>
            <w:bookmarkEnd w:id="228"/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bCs/>
                <w:iCs/>
                <w:sz w:val="16"/>
                <w:szCs w:val="16"/>
                <w:lang w:val="sr-Latn-CS"/>
              </w:rPr>
            </w:pPr>
            <w:bookmarkStart w:id="229" w:name="_Toc509109969"/>
            <w:bookmarkStart w:id="230" w:name="_Toc66091184"/>
            <w:bookmarkStart w:id="231" w:name="_Toc152935984"/>
            <w:bookmarkStart w:id="232" w:name="_Toc153177277"/>
            <w:bookmarkStart w:id="233" w:name="_Toc153177387"/>
            <w:r w:rsidRPr="00FE444D">
              <w:rPr>
                <w:rFonts w:eastAsia="Calibri"/>
                <w:bCs/>
                <w:iCs/>
                <w:sz w:val="16"/>
                <w:szCs w:val="16"/>
                <w:lang w:val="sr-Latn-CS"/>
              </w:rPr>
              <w:t>Ustupljeno prijava</w:t>
            </w:r>
            <w:bookmarkEnd w:id="229"/>
            <w:bookmarkEnd w:id="230"/>
            <w:bookmarkEnd w:id="231"/>
            <w:bookmarkEnd w:id="232"/>
            <w:bookmarkEnd w:id="233"/>
          </w:p>
          <w:p w:rsidR="0095063A" w:rsidRPr="00FE444D" w:rsidRDefault="0095063A" w:rsidP="00FE444D">
            <w:pPr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bookmarkStart w:id="234" w:name="_Toc509109970"/>
            <w:bookmarkStart w:id="235" w:name="_Toc66091185"/>
            <w:bookmarkStart w:id="236" w:name="_Toc152935985"/>
            <w:bookmarkStart w:id="237" w:name="_Toc153177278"/>
            <w:bookmarkStart w:id="238" w:name="_Toc153177388"/>
            <w:r w:rsidRPr="00FE444D">
              <w:rPr>
                <w:rFonts w:eastAsia="Calibri"/>
                <w:bCs/>
                <w:iCs/>
                <w:sz w:val="16"/>
                <w:szCs w:val="16"/>
                <w:lang w:val="sr-Latn-CS"/>
              </w:rPr>
              <w:t>Prijave riješene na drugi način</w:t>
            </w:r>
            <w:bookmarkEnd w:id="234"/>
            <w:bookmarkEnd w:id="235"/>
            <w:bookmarkEnd w:id="236"/>
            <w:bookmarkEnd w:id="237"/>
            <w:bookmarkEnd w:id="238"/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outlineLvl w:val="0"/>
              <w:rPr>
                <w:rFonts w:eastAsia="Calibri"/>
                <w:bCs/>
                <w:iCs/>
                <w:sz w:val="16"/>
                <w:szCs w:val="16"/>
                <w:lang w:val="sr-Latn-CS"/>
              </w:rPr>
            </w:pPr>
            <w:bookmarkStart w:id="239" w:name="_Toc152935986"/>
            <w:bookmarkStart w:id="240" w:name="_Toc153177279"/>
            <w:bookmarkStart w:id="241" w:name="_Toc153177389"/>
            <w:r w:rsidRPr="00FE444D">
              <w:rPr>
                <w:rFonts w:eastAsia="Calibri"/>
                <w:bCs/>
                <w:iCs/>
                <w:sz w:val="16"/>
                <w:szCs w:val="16"/>
                <w:lang w:val="sr-Latn-CS"/>
              </w:rPr>
              <w:t>Savladavanje priliva</w:t>
            </w:r>
            <w:bookmarkEnd w:id="239"/>
            <w:bookmarkEnd w:id="240"/>
            <w:bookmarkEnd w:id="241"/>
            <w:r w:rsidRPr="00FE444D">
              <w:rPr>
                <w:rFonts w:eastAsia="Calibri"/>
                <w:bCs/>
                <w:iCs/>
                <w:sz w:val="16"/>
                <w:szCs w:val="16"/>
                <w:lang w:val="sr-Latn-CS"/>
              </w:rPr>
              <w:t xml:space="preserve"> </w:t>
            </w:r>
          </w:p>
        </w:tc>
      </w:tr>
      <w:tr w:rsidR="00F70DDD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95063A" w:rsidRPr="00FE444D" w:rsidRDefault="0062057B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239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5063A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5063A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95063A" w:rsidRPr="00FE444D" w:rsidRDefault="00F05A8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95063A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:rsidR="0095063A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5063A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5063A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95063A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87.50</w:t>
            </w: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1C2A14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669" w:type="dxa"/>
            <w:shd w:val="clear" w:color="auto" w:fill="auto"/>
          </w:tcPr>
          <w:p w:rsidR="0062057B" w:rsidRPr="00FE444D" w:rsidRDefault="001C2A14" w:rsidP="001C2A14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242.86</w:t>
            </w: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242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247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1C2A1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1C2A14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120.00</w:t>
            </w:r>
          </w:p>
        </w:tc>
      </w:tr>
      <w:tr w:rsidR="003F27C0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100.00</w:t>
            </w: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307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F27C0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308b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309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F27C0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309a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100.00</w:t>
            </w: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311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F27C0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85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669" w:type="dxa"/>
            <w:shd w:val="clear" w:color="auto" w:fill="auto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214.29</w:t>
            </w:r>
          </w:p>
        </w:tc>
      </w:tr>
      <w:tr w:rsidR="003F27C0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326a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100.00</w:t>
            </w: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327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328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62057B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F27C0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3F27C0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3F27C0" w:rsidRPr="00FE444D" w:rsidRDefault="003F27C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F05A80">
              <w:rPr>
                <w:rFonts w:eastAsia="Calibri"/>
                <w:sz w:val="16"/>
                <w:szCs w:val="16"/>
              </w:rPr>
              <w:t>00.00</w:t>
            </w: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412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F05A8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F05A8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F05A8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F05A80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D1A76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2057B" w:rsidTr="00FE444D">
        <w:trPr>
          <w:trHeight w:val="303"/>
          <w:tblCellSpacing w:w="20" w:type="dxa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62057B" w:rsidRPr="00FE444D" w:rsidRDefault="008E62D3" w:rsidP="00FE444D">
            <w:pPr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Ukupno: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2057B" w:rsidRPr="00FE444D" w:rsidRDefault="008E62D3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F05A80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8E62D3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F05A8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2057B" w:rsidRPr="00FE444D" w:rsidRDefault="008C578E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  <w:r w:rsidR="00307ADB"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307ADB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669" w:type="dxa"/>
            <w:shd w:val="clear" w:color="auto" w:fill="auto"/>
          </w:tcPr>
          <w:p w:rsidR="0062057B" w:rsidRPr="00FE444D" w:rsidRDefault="00307ADB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07ADB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307ADB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2057B" w:rsidRPr="00FE444D" w:rsidRDefault="0062057B" w:rsidP="00FE444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62057B" w:rsidRPr="00FE444D" w:rsidRDefault="00307ADB" w:rsidP="00FE444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86.89</w:t>
            </w:r>
          </w:p>
        </w:tc>
      </w:tr>
    </w:tbl>
    <w:p w:rsidR="0095063A" w:rsidRDefault="0095063A" w:rsidP="000A3C33">
      <w:pPr>
        <w:pStyle w:val="BodyText"/>
        <w:rPr>
          <w:b w:val="0"/>
        </w:rPr>
      </w:pPr>
    </w:p>
    <w:p w:rsidR="0062057B" w:rsidRDefault="0062057B" w:rsidP="000A3C33">
      <w:pPr>
        <w:pStyle w:val="BodyText"/>
        <w:rPr>
          <w:b w:val="0"/>
        </w:rPr>
      </w:pPr>
    </w:p>
    <w:p w:rsidR="0062057B" w:rsidRDefault="0062057B" w:rsidP="000A3C33">
      <w:pPr>
        <w:pStyle w:val="BodyText"/>
        <w:rPr>
          <w:b w:val="0"/>
        </w:rPr>
      </w:pPr>
    </w:p>
    <w:p w:rsidR="0062057B" w:rsidRDefault="0062057B" w:rsidP="000A3C33">
      <w:pPr>
        <w:pStyle w:val="BodyText"/>
        <w:rPr>
          <w:b w:val="0"/>
        </w:rPr>
      </w:pPr>
    </w:p>
    <w:tbl>
      <w:tblPr>
        <w:tblpPr w:leftFromText="180" w:rightFromText="180" w:vertAnchor="page" w:horzAnchor="margin" w:tblpXSpec="center" w:tblpY="5881"/>
        <w:tblW w:w="8237" w:type="dxa"/>
        <w:tblLook w:val="04A0" w:firstRow="1" w:lastRow="0" w:firstColumn="1" w:lastColumn="0" w:noHBand="0" w:noVBand="1"/>
      </w:tblPr>
      <w:tblGrid>
        <w:gridCol w:w="1367"/>
        <w:gridCol w:w="1657"/>
        <w:gridCol w:w="1176"/>
        <w:gridCol w:w="888"/>
        <w:gridCol w:w="1276"/>
        <w:gridCol w:w="1125"/>
        <w:gridCol w:w="888"/>
      </w:tblGrid>
      <w:tr w:rsidR="00A36F6D" w:rsidTr="00AB6C63">
        <w:trPr>
          <w:trHeight w:val="280"/>
        </w:trPr>
        <w:tc>
          <w:tcPr>
            <w:tcW w:w="3024" w:type="dxa"/>
            <w:gridSpan w:val="2"/>
            <w:tcBorders>
              <w:top w:val="double" w:sz="4" w:space="0" w:color="2F5496"/>
              <w:left w:val="double" w:sz="4" w:space="0" w:color="2F5496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6F6D" w:rsidRPr="0095063A" w:rsidRDefault="001B6B80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KTN PREDMETI</w:t>
            </w:r>
          </w:p>
        </w:tc>
        <w:tc>
          <w:tcPr>
            <w:tcW w:w="1176" w:type="dxa"/>
            <w:tcBorders>
              <w:top w:val="double" w:sz="4" w:space="0" w:color="2F54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202</w:t>
            </w:r>
            <w:r w:rsidR="00BA088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double" w:sz="4" w:space="0" w:color="2F54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202</w:t>
            </w:r>
            <w:r w:rsidR="00BA088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2F54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202</w:t>
            </w:r>
            <w:r w:rsidR="00BA0886">
              <w:rPr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double" w:sz="4" w:space="0" w:color="2F54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202</w:t>
            </w:r>
            <w:r w:rsidR="00BA0886">
              <w:rPr>
                <w:sz w:val="18"/>
                <w:szCs w:val="18"/>
              </w:rPr>
              <w:t>1</w:t>
            </w:r>
          </w:p>
        </w:tc>
        <w:tc>
          <w:tcPr>
            <w:tcW w:w="785" w:type="dxa"/>
            <w:tcBorders>
              <w:top w:val="double" w:sz="4" w:space="0" w:color="2F5496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20</w:t>
            </w:r>
            <w:r w:rsidR="00BA0886">
              <w:rPr>
                <w:sz w:val="18"/>
                <w:szCs w:val="18"/>
              </w:rPr>
              <w:t>20</w:t>
            </w:r>
          </w:p>
        </w:tc>
      </w:tr>
      <w:tr w:rsidR="00A36F6D" w:rsidTr="00AB6C63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Broj predmeta iz ranijih godina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357CD"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BA0886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088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7</w:t>
            </w:r>
          </w:p>
        </w:tc>
      </w:tr>
      <w:tr w:rsidR="00A36F6D" w:rsidTr="00AB6C63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Broj formiranih u izvještajnoj godini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357CD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36F6D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BA0886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A36F6D" w:rsidTr="00AB6C63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Broj riješenih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357CD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BA0886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A36F6D" w:rsidTr="00AB6C63">
        <w:trPr>
          <w:trHeight w:val="267"/>
        </w:trPr>
        <w:tc>
          <w:tcPr>
            <w:tcW w:w="1367" w:type="dxa"/>
            <w:vMerge w:val="restart"/>
            <w:tcBorders>
              <w:top w:val="nil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Po načinu rješavanja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Odbačaj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BA0886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36F6D" w:rsidTr="00AB6C63">
        <w:trPr>
          <w:trHeight w:val="267"/>
        </w:trPr>
        <w:tc>
          <w:tcPr>
            <w:tcW w:w="1367" w:type="dxa"/>
            <w:vMerge/>
            <w:tcBorders>
              <w:top w:val="nil"/>
              <w:left w:val="double" w:sz="4" w:space="0" w:color="2F549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bCs/>
                <w:iCs/>
                <w:sz w:val="18"/>
                <w:szCs w:val="18"/>
                <w:lang w:val="sr-Latn-CS"/>
              </w:rPr>
              <w:t>Nastupilo zastarijevanje krivičnog gonjenja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357CD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BA0886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36F6D">
              <w:rPr>
                <w:sz w:val="18"/>
                <w:szCs w:val="18"/>
              </w:rPr>
              <w:t>8</w:t>
            </w:r>
          </w:p>
        </w:tc>
      </w:tr>
      <w:tr w:rsidR="00A36F6D" w:rsidTr="00AB6C63">
        <w:trPr>
          <w:trHeight w:val="267"/>
        </w:trPr>
        <w:tc>
          <w:tcPr>
            <w:tcW w:w="1367" w:type="dxa"/>
            <w:vMerge/>
            <w:tcBorders>
              <w:top w:val="nil"/>
              <w:left w:val="double" w:sz="4" w:space="0" w:color="2F5496"/>
              <w:bottom w:val="single" w:sz="4" w:space="0" w:color="auto"/>
              <w:right w:val="single" w:sz="4" w:space="0" w:color="auto"/>
            </w:tcBorders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bCs/>
                <w:iCs/>
                <w:sz w:val="18"/>
                <w:szCs w:val="18"/>
                <w:lang w:val="sr-Latn-CS"/>
              </w:rPr>
              <w:t>Otkriveno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BA0886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A36F6D" w:rsidTr="00AB6C63">
        <w:trPr>
          <w:trHeight w:val="267"/>
        </w:trPr>
        <w:tc>
          <w:tcPr>
            <w:tcW w:w="1367" w:type="dxa"/>
            <w:vMerge/>
            <w:tcBorders>
              <w:top w:val="nil"/>
              <w:left w:val="double" w:sz="4" w:space="0" w:color="2F5496"/>
              <w:bottom w:val="single" w:sz="4" w:space="0" w:color="auto"/>
              <w:right w:val="single" w:sz="4" w:space="0" w:color="auto"/>
            </w:tcBorders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ind w:left="113" w:right="113"/>
              <w:jc w:val="center"/>
              <w:outlineLvl w:val="0"/>
              <w:rPr>
                <w:bCs/>
                <w:iCs/>
                <w:sz w:val="18"/>
                <w:szCs w:val="18"/>
                <w:lang w:val="sr-Latn-CS"/>
              </w:rPr>
            </w:pPr>
            <w:bookmarkStart w:id="242" w:name="_Toc152935988"/>
            <w:bookmarkStart w:id="243" w:name="_Toc153177281"/>
            <w:bookmarkStart w:id="244" w:name="_Toc153177391"/>
            <w:r w:rsidRPr="0095063A">
              <w:rPr>
                <w:bCs/>
                <w:iCs/>
                <w:sz w:val="18"/>
                <w:szCs w:val="18"/>
                <w:lang w:val="sr-Latn-CS"/>
              </w:rPr>
              <w:t>Ustupljeno prijava</w:t>
            </w:r>
            <w:bookmarkEnd w:id="242"/>
            <w:bookmarkEnd w:id="243"/>
            <w:bookmarkEnd w:id="244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</w:tr>
      <w:tr w:rsidR="00A36F6D" w:rsidTr="00AB6C63">
        <w:trPr>
          <w:trHeight w:val="267"/>
        </w:trPr>
        <w:tc>
          <w:tcPr>
            <w:tcW w:w="1367" w:type="dxa"/>
            <w:vMerge/>
            <w:tcBorders>
              <w:top w:val="nil"/>
              <w:left w:val="double" w:sz="4" w:space="0" w:color="2F549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Riješeno na drugi način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</w:p>
        </w:tc>
      </w:tr>
      <w:tr w:rsidR="00A36F6D" w:rsidTr="00AB6C63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Ostalo neriješeno na kraju izvještajnog perioda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357CD">
              <w:rPr>
                <w:sz w:val="18"/>
                <w:szCs w:val="1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BA0886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A36F6D" w:rsidTr="00AB6C63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Savladavanje priliva (CR)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  <w:r w:rsidR="00A36F6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4" w:space="0" w:color="2F5496"/>
            </w:tcBorders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</w:t>
            </w:r>
            <w:r w:rsidR="00BA0886">
              <w:rPr>
                <w:sz w:val="18"/>
                <w:szCs w:val="18"/>
              </w:rPr>
              <w:t>19</w:t>
            </w:r>
          </w:p>
        </w:tc>
      </w:tr>
      <w:tr w:rsidR="00A36F6D" w:rsidTr="00AB6C63">
        <w:trPr>
          <w:trHeight w:val="481"/>
        </w:trPr>
        <w:tc>
          <w:tcPr>
            <w:tcW w:w="3024" w:type="dxa"/>
            <w:gridSpan w:val="2"/>
            <w:tcBorders>
              <w:top w:val="single" w:sz="4" w:space="0" w:color="auto"/>
              <w:left w:val="double" w:sz="4" w:space="0" w:color="2F5496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 w:rsidRPr="0095063A">
              <w:rPr>
                <w:sz w:val="18"/>
                <w:szCs w:val="18"/>
              </w:rPr>
              <w:t>Dužina trajanja (DT)</w:t>
            </w:r>
          </w:p>
        </w:tc>
        <w:tc>
          <w:tcPr>
            <w:tcW w:w="1176" w:type="dxa"/>
            <w:tcBorders>
              <w:top w:val="nil"/>
              <w:left w:val="nil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1.391,13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1,445.10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9357C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1,615.13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4" w:space="0" w:color="2F5496"/>
              <w:right w:val="single" w:sz="4" w:space="0" w:color="auto"/>
            </w:tcBorders>
            <w:shd w:val="clear" w:color="auto" w:fill="auto"/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9357CD">
              <w:rPr>
                <w:sz w:val="18"/>
                <w:szCs w:val="18"/>
              </w:rPr>
              <w:t>048</w:t>
            </w:r>
            <w:r>
              <w:rPr>
                <w:sz w:val="18"/>
                <w:szCs w:val="18"/>
              </w:rPr>
              <w:t>.</w:t>
            </w:r>
            <w:r w:rsidR="009357CD">
              <w:rPr>
                <w:sz w:val="18"/>
                <w:szCs w:val="18"/>
              </w:rPr>
              <w:t>65</w:t>
            </w:r>
          </w:p>
        </w:tc>
        <w:tc>
          <w:tcPr>
            <w:tcW w:w="785" w:type="dxa"/>
            <w:tcBorders>
              <w:top w:val="nil"/>
              <w:left w:val="nil"/>
              <w:bottom w:val="double" w:sz="4" w:space="0" w:color="2F5496"/>
              <w:right w:val="double" w:sz="4" w:space="0" w:color="2F5496"/>
            </w:tcBorders>
            <w:vAlign w:val="center"/>
          </w:tcPr>
          <w:p w:rsidR="00A36F6D" w:rsidRPr="0095063A" w:rsidRDefault="00A36F6D" w:rsidP="00AB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BA0886">
              <w:rPr>
                <w:sz w:val="18"/>
                <w:szCs w:val="18"/>
              </w:rPr>
              <w:t>659</w:t>
            </w:r>
            <w:r>
              <w:rPr>
                <w:sz w:val="18"/>
                <w:szCs w:val="18"/>
              </w:rPr>
              <w:t>.</w:t>
            </w:r>
            <w:r w:rsidR="00BA0886">
              <w:rPr>
                <w:sz w:val="18"/>
                <w:szCs w:val="18"/>
              </w:rPr>
              <w:t>09</w:t>
            </w:r>
          </w:p>
        </w:tc>
      </w:tr>
    </w:tbl>
    <w:p w:rsidR="00A36F6D" w:rsidRDefault="00A36F6D" w:rsidP="00A36F6D">
      <w:pPr>
        <w:pStyle w:val="BodyText"/>
        <w:rPr>
          <w:b w:val="0"/>
        </w:rPr>
      </w:pPr>
    </w:p>
    <w:p w:rsidR="00A36F6D" w:rsidRDefault="00A36F6D" w:rsidP="00A36F6D">
      <w:pPr>
        <w:pStyle w:val="BodyText"/>
        <w:rPr>
          <w:b w:val="0"/>
        </w:rPr>
      </w:pPr>
    </w:p>
    <w:p w:rsidR="00A36F6D" w:rsidRDefault="00A36F6D" w:rsidP="00A36F6D">
      <w:pPr>
        <w:pStyle w:val="BodyText"/>
        <w:rPr>
          <w:b w:val="0"/>
        </w:rPr>
      </w:pPr>
    </w:p>
    <w:p w:rsidR="00A36F6D" w:rsidRDefault="00A36F6D" w:rsidP="00A36F6D">
      <w:pPr>
        <w:pStyle w:val="BodyText"/>
        <w:rPr>
          <w:b w:val="0"/>
        </w:rPr>
      </w:pPr>
    </w:p>
    <w:p w:rsidR="00A36F6D" w:rsidRDefault="00A36F6D" w:rsidP="00A36F6D">
      <w:pPr>
        <w:pStyle w:val="BodyText"/>
        <w:rPr>
          <w:b w:val="0"/>
        </w:rPr>
      </w:pPr>
    </w:p>
    <w:p w:rsidR="00A36F6D" w:rsidRPr="00D80FD6" w:rsidRDefault="00A36F6D" w:rsidP="00A36F6D">
      <w:pPr>
        <w:pStyle w:val="BodyText"/>
        <w:rPr>
          <w:b w:val="0"/>
        </w:rPr>
      </w:pPr>
    </w:p>
    <w:p w:rsidR="00A36F6D" w:rsidRDefault="00A36F6D" w:rsidP="00A36F6D">
      <w:pPr>
        <w:rPr>
          <w:rFonts w:eastAsia="Arial Unicode MS"/>
          <w:b/>
          <w:bCs/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Pr="00662859" w:rsidRDefault="00A36F6D" w:rsidP="00A36F6D">
      <w:pPr>
        <w:rPr>
          <w:lang w:val="sl-SI"/>
        </w:rPr>
      </w:pPr>
    </w:p>
    <w:p w:rsidR="00A36F6D" w:rsidRDefault="00A36F6D" w:rsidP="00A36F6D">
      <w:pPr>
        <w:pStyle w:val="Heading1"/>
        <w:numPr>
          <w:ilvl w:val="0"/>
          <w:numId w:val="12"/>
        </w:numPr>
      </w:pPr>
      <w:bookmarkStart w:id="245" w:name="_Toc153177282"/>
      <w:bookmarkStart w:id="246" w:name="_Toc153177392"/>
    </w:p>
    <w:bookmarkEnd w:id="245"/>
    <w:bookmarkEnd w:id="246"/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>
      <w:pPr>
        <w:rPr>
          <w:lang w:val="sl-SI"/>
        </w:rPr>
      </w:pPr>
    </w:p>
    <w:p w:rsidR="00A36F6D" w:rsidRDefault="00A36F6D" w:rsidP="00A36F6D"/>
    <w:p w:rsidR="0062057B" w:rsidRDefault="0062057B" w:rsidP="000A3C33">
      <w:pPr>
        <w:pStyle w:val="BodyText"/>
        <w:rPr>
          <w:b w:val="0"/>
        </w:rPr>
      </w:pPr>
    </w:p>
    <w:p w:rsidR="0062057B" w:rsidRDefault="0062057B" w:rsidP="000A3C33">
      <w:pPr>
        <w:pStyle w:val="BodyText"/>
        <w:rPr>
          <w:b w:val="0"/>
        </w:rPr>
      </w:pPr>
    </w:p>
    <w:p w:rsidR="0062057B" w:rsidRDefault="0062057B" w:rsidP="000A3C33">
      <w:pPr>
        <w:pStyle w:val="BodyText"/>
        <w:rPr>
          <w:b w:val="0"/>
        </w:rPr>
      </w:pPr>
    </w:p>
    <w:p w:rsidR="0062057B" w:rsidRDefault="0062057B" w:rsidP="000A3C33">
      <w:pPr>
        <w:pStyle w:val="BodyText"/>
        <w:rPr>
          <w:b w:val="0"/>
        </w:rPr>
      </w:pPr>
    </w:p>
    <w:p w:rsidR="00A36F6D" w:rsidRDefault="00A36F6D" w:rsidP="00A36F6D"/>
    <w:p w:rsidR="00A36F6D" w:rsidRDefault="00A36F6D" w:rsidP="00A36F6D"/>
    <w:p w:rsidR="00A36F6D" w:rsidRDefault="00A36F6D" w:rsidP="00A36F6D"/>
    <w:p w:rsidR="00A36F6D" w:rsidRDefault="00A36F6D" w:rsidP="00A36F6D"/>
    <w:p w:rsidR="0062057B" w:rsidRDefault="0062057B" w:rsidP="000A3C33">
      <w:pPr>
        <w:pStyle w:val="BodyText"/>
        <w:rPr>
          <w:b w:val="0"/>
        </w:rPr>
      </w:pPr>
    </w:p>
    <w:p w:rsidR="0062057B" w:rsidRDefault="0062057B" w:rsidP="000A3C33">
      <w:pPr>
        <w:pStyle w:val="BodyText"/>
        <w:rPr>
          <w:b w:val="0"/>
        </w:rPr>
      </w:pPr>
    </w:p>
    <w:p w:rsidR="0062057B" w:rsidRDefault="0062057B" w:rsidP="000A3C33">
      <w:pPr>
        <w:pStyle w:val="BodyText"/>
        <w:rPr>
          <w:b w:val="0"/>
        </w:rPr>
      </w:pPr>
    </w:p>
    <w:p w:rsidR="0062057B" w:rsidRDefault="0062057B" w:rsidP="000A3C33">
      <w:pPr>
        <w:pStyle w:val="BodyText"/>
        <w:rPr>
          <w:b w:val="0"/>
        </w:rPr>
      </w:pPr>
    </w:p>
    <w:p w:rsidR="00C37044" w:rsidRDefault="00C37044" w:rsidP="00CB440D"/>
    <w:p w:rsidR="00C37044" w:rsidRDefault="00C37044" w:rsidP="00CB440D"/>
    <w:p w:rsidR="00C37044" w:rsidRDefault="00C37044" w:rsidP="00EC6540">
      <w:pPr>
        <w:pStyle w:val="Heading1"/>
        <w:numPr>
          <w:ilvl w:val="0"/>
          <w:numId w:val="30"/>
        </w:numPr>
      </w:pPr>
      <w:r w:rsidRPr="00D80FD6">
        <w:t>POSTUPANJE DRŽAVNOG TUŽILAŠTVA PRED PREKRŠAJNIM SUDOVIMA</w:t>
      </w:r>
    </w:p>
    <w:p w:rsidR="00C37044" w:rsidRDefault="00C37044" w:rsidP="00CB440D"/>
    <w:p w:rsidR="00CB440D" w:rsidRPr="00CB440D" w:rsidRDefault="00CB440D" w:rsidP="00CB440D">
      <w:pPr>
        <w:rPr>
          <w:lang w:val="sl-SI"/>
        </w:rPr>
      </w:pPr>
      <w:r>
        <w:t xml:space="preserve">U izvještajnoj godini u Osnovnom državnom tužilaštvu u Plavu </w:t>
      </w:r>
      <w:r w:rsidR="00F07785">
        <w:t>formirano je 8</w:t>
      </w:r>
      <w:r>
        <w:t xml:space="preserve"> predmeta za pokretanje prekršajnog postupka. </w:t>
      </w:r>
      <w:r w:rsidR="00F07785">
        <w:t xml:space="preserve"> Svih 8 predmeta su riješena u izvještajnom periodu, podnijeto je osam predloga za izr</w:t>
      </w:r>
      <w:r w:rsidR="0079539B">
        <w:t>i</w:t>
      </w:r>
      <w:r w:rsidR="00F07785">
        <w:t>canje kazne, izrečena je jedna novčana kazna a 7 predmeta ostalo je nepr</w:t>
      </w:r>
      <w:r w:rsidR="0079539B">
        <w:t>e</w:t>
      </w:r>
      <w:r w:rsidR="00F07785">
        <w:t>sudjeno na kraju 2024. godine.</w:t>
      </w:r>
    </w:p>
    <w:p w:rsidR="00FC47BE" w:rsidRPr="00D80FD6" w:rsidRDefault="00FC47BE" w:rsidP="000A3C33">
      <w:pPr>
        <w:pStyle w:val="BodyText"/>
      </w:pPr>
    </w:p>
    <w:p w:rsidR="0095063A" w:rsidRDefault="0095063A" w:rsidP="0095063A">
      <w:pPr>
        <w:jc w:val="center"/>
      </w:pPr>
    </w:p>
    <w:tbl>
      <w:tblPr>
        <w:tblW w:w="0" w:type="auto"/>
        <w:jc w:val="center"/>
        <w:tblBorders>
          <w:top w:val="thickThinMediumGap" w:sz="24" w:space="0" w:color="C45911"/>
          <w:left w:val="thickThinMediumGap" w:sz="24" w:space="0" w:color="C45911"/>
          <w:bottom w:val="thinThickMediumGap" w:sz="24" w:space="0" w:color="C45911"/>
          <w:right w:val="thinThickMediumGap" w:sz="24" w:space="0" w:color="C45911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580"/>
        <w:gridCol w:w="567"/>
        <w:gridCol w:w="551"/>
        <w:gridCol w:w="516"/>
        <w:gridCol w:w="545"/>
        <w:gridCol w:w="415"/>
        <w:gridCol w:w="551"/>
        <w:gridCol w:w="415"/>
        <w:gridCol w:w="451"/>
        <w:gridCol w:w="462"/>
        <w:gridCol w:w="516"/>
        <w:gridCol w:w="581"/>
        <w:gridCol w:w="567"/>
        <w:gridCol w:w="567"/>
        <w:gridCol w:w="567"/>
      </w:tblGrid>
      <w:tr w:rsidR="00F70DDD" w:rsidTr="00FE444D">
        <w:trPr>
          <w:cantSplit/>
          <w:trHeight w:val="448"/>
          <w:jc w:val="center"/>
        </w:trPr>
        <w:tc>
          <w:tcPr>
            <w:tcW w:w="1203" w:type="dxa"/>
            <w:vMerge w:val="restart"/>
            <w:shd w:val="clear" w:color="auto" w:fill="auto"/>
            <w:vAlign w:val="center"/>
          </w:tcPr>
          <w:p w:rsidR="0095063A" w:rsidRPr="00FE444D" w:rsidRDefault="00055E49" w:rsidP="00FE444D">
            <w:pPr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Kvalifikacija prekršaja (</w:t>
            </w:r>
            <w:r w:rsidR="005A3489">
              <w:rPr>
                <w:sz w:val="16"/>
                <w:szCs w:val="16"/>
              </w:rPr>
              <w:t xml:space="preserve">Naziv </w:t>
            </w:r>
            <w:r w:rsidRPr="00FE444D">
              <w:rPr>
                <w:sz w:val="16"/>
                <w:szCs w:val="16"/>
              </w:rPr>
              <w:t>zakon</w:t>
            </w:r>
            <w:r w:rsidR="005A3489">
              <w:rPr>
                <w:sz w:val="16"/>
                <w:szCs w:val="16"/>
              </w:rPr>
              <w:t>a</w:t>
            </w:r>
            <w:r w:rsidRPr="00FE444D">
              <w:rPr>
                <w:sz w:val="16"/>
                <w:szCs w:val="16"/>
              </w:rPr>
              <w:t>)</w:t>
            </w: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Broj predmeta u radu iz prethodnog perioda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Broj podnijetih zahtjeva u izvještajnoj godini</w:t>
            </w:r>
          </w:p>
        </w:tc>
        <w:tc>
          <w:tcPr>
            <w:tcW w:w="551" w:type="dxa"/>
            <w:vMerge w:val="restart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Ukupan broj predmeta u radu</w:t>
            </w:r>
          </w:p>
        </w:tc>
        <w:tc>
          <w:tcPr>
            <w:tcW w:w="516" w:type="dxa"/>
            <w:vMerge w:val="restart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Broj riješenih predmeta</w:t>
            </w:r>
          </w:p>
        </w:tc>
        <w:tc>
          <w:tcPr>
            <w:tcW w:w="545" w:type="dxa"/>
            <w:vMerge w:val="restart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Ostalo neriješeno na kraju izvještajne godine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:rsidR="0095063A" w:rsidRPr="00FE444D" w:rsidRDefault="00055E49" w:rsidP="00FE444D">
            <w:pPr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Odluka suda i prekršajna sankcija</w:t>
            </w:r>
          </w:p>
        </w:tc>
        <w:tc>
          <w:tcPr>
            <w:tcW w:w="462" w:type="dxa"/>
            <w:vMerge w:val="restart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Riješeno na drugi način</w:t>
            </w:r>
          </w:p>
        </w:tc>
        <w:tc>
          <w:tcPr>
            <w:tcW w:w="516" w:type="dxa"/>
            <w:vMerge w:val="restart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Ostalo neriješeno kod suda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95063A" w:rsidRPr="00FE444D" w:rsidRDefault="00055E49" w:rsidP="00FE444D">
            <w:pPr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Rješavanje po žalbi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5063A" w:rsidRPr="00FE444D" w:rsidRDefault="00055E49" w:rsidP="00FE44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Podnijet zahtjev za zaštitu zakonitosti</w:t>
            </w:r>
          </w:p>
        </w:tc>
      </w:tr>
      <w:tr w:rsidR="00F70DDD" w:rsidTr="00FE444D">
        <w:trPr>
          <w:cantSplit/>
          <w:trHeight w:val="1687"/>
          <w:jc w:val="center"/>
        </w:trPr>
        <w:tc>
          <w:tcPr>
            <w:tcW w:w="1203" w:type="dxa"/>
            <w:vMerge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textDirection w:val="btLr"/>
          </w:tcPr>
          <w:p w:rsidR="0095063A" w:rsidRPr="00FE444D" w:rsidRDefault="0095063A" w:rsidP="00FE444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95063A" w:rsidRPr="00FE444D" w:rsidRDefault="0095063A" w:rsidP="00FE444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shd w:val="clear" w:color="auto" w:fill="auto"/>
            <w:textDirection w:val="btLr"/>
          </w:tcPr>
          <w:p w:rsidR="0095063A" w:rsidRPr="00FE444D" w:rsidRDefault="0095063A" w:rsidP="00FE444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16" w:type="dxa"/>
            <w:vMerge/>
            <w:shd w:val="clear" w:color="auto" w:fill="auto"/>
            <w:textDirection w:val="btLr"/>
          </w:tcPr>
          <w:p w:rsidR="0095063A" w:rsidRPr="00FE444D" w:rsidRDefault="0095063A" w:rsidP="00FE444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45" w:type="dxa"/>
            <w:vMerge/>
            <w:shd w:val="clear" w:color="auto" w:fill="auto"/>
            <w:textDirection w:val="btLr"/>
          </w:tcPr>
          <w:p w:rsidR="0095063A" w:rsidRPr="00FE444D" w:rsidRDefault="0095063A" w:rsidP="00FE444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textDirection w:val="btLr"/>
          </w:tcPr>
          <w:p w:rsidR="0095063A" w:rsidRPr="00FE444D" w:rsidRDefault="00055E49" w:rsidP="00FE444D">
            <w:pPr>
              <w:ind w:left="113" w:right="113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Zatvor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95063A" w:rsidRPr="00FE444D" w:rsidRDefault="00055E49" w:rsidP="00FE444D">
            <w:pPr>
              <w:ind w:left="113" w:right="113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Novčana kazna</w:t>
            </w:r>
          </w:p>
        </w:tc>
        <w:tc>
          <w:tcPr>
            <w:tcW w:w="415" w:type="dxa"/>
            <w:shd w:val="clear" w:color="auto" w:fill="auto"/>
            <w:textDirection w:val="btLr"/>
          </w:tcPr>
          <w:p w:rsidR="0095063A" w:rsidRPr="00FE444D" w:rsidRDefault="00055E49" w:rsidP="00FE444D">
            <w:pPr>
              <w:ind w:left="113" w:right="113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Uslovna osuda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95063A" w:rsidRPr="00FE444D" w:rsidRDefault="00055E49" w:rsidP="00FE444D">
            <w:pPr>
              <w:ind w:left="113" w:right="113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Oslobađajuća</w:t>
            </w:r>
          </w:p>
        </w:tc>
        <w:tc>
          <w:tcPr>
            <w:tcW w:w="462" w:type="dxa"/>
            <w:vMerge/>
            <w:shd w:val="clear" w:color="auto" w:fill="auto"/>
            <w:textDirection w:val="btLr"/>
          </w:tcPr>
          <w:p w:rsidR="0095063A" w:rsidRPr="00FE444D" w:rsidRDefault="0095063A" w:rsidP="00FE444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16" w:type="dxa"/>
            <w:vMerge/>
            <w:shd w:val="clear" w:color="auto" w:fill="auto"/>
            <w:textDirection w:val="btLr"/>
          </w:tcPr>
          <w:p w:rsidR="0095063A" w:rsidRPr="00FE444D" w:rsidRDefault="0095063A" w:rsidP="00FE444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  <w:textDirection w:val="btLr"/>
          </w:tcPr>
          <w:p w:rsidR="0095063A" w:rsidRPr="00FE444D" w:rsidRDefault="00055E49" w:rsidP="00FE444D">
            <w:pPr>
              <w:ind w:left="113" w:right="113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Usvojena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5063A" w:rsidRPr="00FE444D" w:rsidRDefault="00055E49" w:rsidP="00FE444D">
            <w:pPr>
              <w:ind w:left="113" w:right="113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Odbijena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5063A" w:rsidRPr="00FE444D" w:rsidRDefault="00055E49" w:rsidP="00FE444D">
            <w:pPr>
              <w:ind w:left="113" w:right="113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Neriješeno žalbi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95063A" w:rsidRPr="00FE444D" w:rsidRDefault="0095063A" w:rsidP="00FE444D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F70DDD" w:rsidTr="00FE444D">
        <w:trPr>
          <w:jc w:val="center"/>
        </w:trPr>
        <w:tc>
          <w:tcPr>
            <w:tcW w:w="1203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36 ZoZP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6"/>
                <w:szCs w:val="16"/>
              </w:rPr>
            </w:pPr>
          </w:p>
        </w:tc>
      </w:tr>
      <w:tr w:rsidR="00A1025C" w:rsidTr="00FE444D">
        <w:trPr>
          <w:jc w:val="center"/>
        </w:trPr>
        <w:tc>
          <w:tcPr>
            <w:tcW w:w="1203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36 ZoNP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6"/>
                <w:szCs w:val="16"/>
              </w:rPr>
            </w:pPr>
          </w:p>
        </w:tc>
      </w:tr>
      <w:tr w:rsidR="00A1025C" w:rsidTr="00FE444D">
        <w:trPr>
          <w:jc w:val="center"/>
        </w:trPr>
        <w:tc>
          <w:tcPr>
            <w:tcW w:w="1203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 204 ZoPPiIO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1025C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1025C" w:rsidRPr="00FE444D" w:rsidRDefault="00A1025C" w:rsidP="00FE444D">
            <w:pPr>
              <w:jc w:val="center"/>
              <w:rPr>
                <w:sz w:val="16"/>
                <w:szCs w:val="16"/>
              </w:rPr>
            </w:pPr>
          </w:p>
        </w:tc>
      </w:tr>
      <w:tr w:rsidR="00F70DDD" w:rsidTr="00FE444D">
        <w:trPr>
          <w:trHeight w:val="329"/>
          <w:jc w:val="center"/>
        </w:trPr>
        <w:tc>
          <w:tcPr>
            <w:tcW w:w="1203" w:type="dxa"/>
            <w:shd w:val="clear" w:color="auto" w:fill="auto"/>
            <w:vAlign w:val="center"/>
          </w:tcPr>
          <w:p w:rsidR="0095063A" w:rsidRPr="00FE444D" w:rsidRDefault="00055E49" w:rsidP="00FE444D">
            <w:pPr>
              <w:jc w:val="left"/>
              <w:rPr>
                <w:sz w:val="16"/>
                <w:szCs w:val="16"/>
              </w:rPr>
            </w:pPr>
            <w:r w:rsidRPr="00FE444D">
              <w:rPr>
                <w:sz w:val="16"/>
                <w:szCs w:val="16"/>
              </w:rPr>
              <w:t>Ukupno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95063A" w:rsidRPr="00FE444D" w:rsidRDefault="00ED578D" w:rsidP="00FE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063A" w:rsidRPr="00FE444D" w:rsidRDefault="0095063A" w:rsidP="00FE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5063A" w:rsidRDefault="0095063A" w:rsidP="00FE444D"/>
        </w:tc>
      </w:tr>
    </w:tbl>
    <w:p w:rsidR="0081539E" w:rsidRPr="00F43ADF" w:rsidRDefault="0081539E" w:rsidP="0081539E">
      <w:pPr>
        <w:rPr>
          <w:rFonts w:ascii="Arial" w:hAnsi="Arial" w:cs="Arial"/>
          <w:b/>
          <w:sz w:val="22"/>
          <w:szCs w:val="22"/>
          <w:lang w:val="en-GB"/>
        </w:rPr>
      </w:pPr>
    </w:p>
    <w:p w:rsidR="00DA0004" w:rsidRPr="00F43ADF" w:rsidRDefault="00DA0004" w:rsidP="0081539E">
      <w:pPr>
        <w:pStyle w:val="BodyText"/>
      </w:pPr>
    </w:p>
    <w:p w:rsidR="00BF5392" w:rsidRPr="00775F73" w:rsidRDefault="00055E49" w:rsidP="00EC6540">
      <w:pPr>
        <w:pStyle w:val="Heading1"/>
        <w:numPr>
          <w:ilvl w:val="0"/>
          <w:numId w:val="30"/>
        </w:numPr>
      </w:pPr>
      <w:bookmarkStart w:id="247" w:name="_Toc153177284"/>
      <w:bookmarkStart w:id="248" w:name="_Toc153177394"/>
      <w:r w:rsidRPr="00775F73">
        <w:t>PROBLEMI I NEDOSTACI U RADU</w:t>
      </w:r>
      <w:bookmarkEnd w:id="247"/>
      <w:bookmarkEnd w:id="248"/>
    </w:p>
    <w:p w:rsidR="00AD76B1" w:rsidRPr="00775F73" w:rsidRDefault="00AD76B1" w:rsidP="00BF5392">
      <w:pPr>
        <w:rPr>
          <w:b/>
          <w:lang w:val="sl-SI"/>
        </w:rPr>
      </w:pPr>
    </w:p>
    <w:p w:rsidR="00A23E38" w:rsidRPr="00775F73" w:rsidRDefault="00A23E38" w:rsidP="00A23E38">
      <w:pPr>
        <w:ind w:firstLine="720"/>
        <w:rPr>
          <w:lang w:val="sr-Latn-CS"/>
        </w:rPr>
      </w:pPr>
      <w:r w:rsidRPr="00775F73">
        <w:rPr>
          <w:lang w:val="sr-Latn-CS"/>
        </w:rPr>
        <w:t xml:space="preserve">U izvještajnoj godini krivična djela su otkrivana od strane policije, od strane službenika uprave za šume Pljevlje - Područjne jedinice Plav, od strane službenika NP“Prokletije“ Plav, od šumarskog inspektora, a u dobrom dijelu i po inicijativi samog Tužilaštva posebno nakon postupanja u KTR predmetima . U izvještajnoj godini kao i u toku prethodnih godina bilo je dosta i krivičnih prijava podnesenih protiv NN lica i to uglavnom za krivična djela teška krađa, krađa i šumska krađa. Najveći broj ovih krivičnih djela prijavljen je u toku ljeta ( jer oštećena lica žive u dijaspori i dolaze u toku ljeta), pa je samim tim zbog proteka vremena od učinjenog djela do njegovog prijavljivanja teže i otkrivanje učinioca kao i pribavljanje dokaza.  </w:t>
      </w:r>
    </w:p>
    <w:p w:rsidR="00AD76B1" w:rsidRPr="00775F73" w:rsidRDefault="00AD76B1" w:rsidP="00BF5392">
      <w:pPr>
        <w:rPr>
          <w:b/>
          <w:lang w:val="sl-SI"/>
        </w:rPr>
      </w:pPr>
    </w:p>
    <w:p w:rsidR="00BF5392" w:rsidRPr="00775F73" w:rsidRDefault="00055E49" w:rsidP="00BF5392">
      <w:pPr>
        <w:rPr>
          <w:b/>
          <w:lang w:val="sl-SI"/>
        </w:rPr>
      </w:pPr>
      <w:r w:rsidRPr="00775F73">
        <w:rPr>
          <w:b/>
          <w:lang w:val="sl-SI"/>
        </w:rPr>
        <w:t xml:space="preserve"> </w:t>
      </w:r>
    </w:p>
    <w:p w:rsidR="00FC47BE" w:rsidRPr="00775F73" w:rsidRDefault="00055E49" w:rsidP="00EC6540">
      <w:pPr>
        <w:pStyle w:val="Heading1"/>
        <w:numPr>
          <w:ilvl w:val="0"/>
          <w:numId w:val="30"/>
        </w:numPr>
      </w:pPr>
      <w:bookmarkStart w:id="249" w:name="_Toc153177285"/>
      <w:bookmarkStart w:id="250" w:name="_Toc153177395"/>
      <w:r w:rsidRPr="00775F73">
        <w:t>ZAKLJUČAK</w:t>
      </w:r>
      <w:bookmarkEnd w:id="249"/>
      <w:bookmarkEnd w:id="250"/>
      <w:r w:rsidRPr="00775F73">
        <w:t xml:space="preserve"> </w:t>
      </w:r>
    </w:p>
    <w:p w:rsidR="00B86F62" w:rsidRPr="00775F73" w:rsidRDefault="00055E49" w:rsidP="00FC47BE">
      <w:pPr>
        <w:pStyle w:val="BodyText"/>
        <w:ind w:left="1140"/>
        <w:jc w:val="left"/>
      </w:pPr>
      <w:r w:rsidRPr="00775F73">
        <w:t xml:space="preserve"> </w:t>
      </w:r>
    </w:p>
    <w:p w:rsidR="00A23E38" w:rsidRPr="00775F73" w:rsidRDefault="00A23E38" w:rsidP="00A23E38">
      <w:pPr>
        <w:rPr>
          <w:lang w:val="sr-Latn-CS"/>
        </w:rPr>
      </w:pPr>
      <w:r w:rsidRPr="00775F73">
        <w:rPr>
          <w:lang w:val="sr-Latn-CS"/>
        </w:rPr>
        <w:tab/>
        <w:t xml:space="preserve"> U izvještajnoj godini, svoju funkciju Tužilaštvo je vršilo ažurno i zakonito  i sa takvim radom doprinijelo je suzbijanju i sprečavanju svih vidova kriminala na području svoje mjesne nadležnosti.</w:t>
      </w:r>
    </w:p>
    <w:p w:rsidR="00A23E38" w:rsidRPr="00775F73" w:rsidRDefault="00A23E38" w:rsidP="00A23E38">
      <w:pPr>
        <w:ind w:firstLine="720"/>
        <w:rPr>
          <w:lang w:val="sr-Latn-CS"/>
        </w:rPr>
      </w:pPr>
      <w:r w:rsidRPr="00775F73">
        <w:rPr>
          <w:lang w:val="sr-Latn-CS"/>
        </w:rPr>
        <w:t xml:space="preserve">Smatram da je potrebno da aktivnost granične policije, Uprave za šume, Nacionalnog parka „Prokletije“ i inspekcijskih službi bude bolja i na većem nivou, posebno na identifikovanju učinilaca krivičnih djela i kvaliteta krivičnih prijava. </w:t>
      </w:r>
    </w:p>
    <w:p w:rsidR="00A23E38" w:rsidRPr="00775F73" w:rsidRDefault="00B847FF" w:rsidP="00A23E38">
      <w:pPr>
        <w:rPr>
          <w:lang w:val="sr-Latn-CS"/>
        </w:rPr>
      </w:pPr>
      <w:r w:rsidRPr="00775F73">
        <w:rPr>
          <w:lang w:val="sr-Latn-CS"/>
        </w:rPr>
        <w:tab/>
        <w:t>Takođe je potrebno stvoriti uslove za rješavanje prostornih i kadrovskih potreba ovog tužilaštva, a sve u cilju poboljšanja uslova rada.</w:t>
      </w:r>
    </w:p>
    <w:p w:rsidR="002F0A13" w:rsidRPr="00D80FD6" w:rsidRDefault="002F0A13" w:rsidP="00F85409">
      <w:pPr>
        <w:pStyle w:val="BodyText3"/>
        <w:rPr>
          <w:b/>
          <w:bCs/>
        </w:rPr>
      </w:pPr>
    </w:p>
    <w:p w:rsidR="00B86F62" w:rsidRPr="00D80FD6" w:rsidRDefault="00055E49" w:rsidP="00B86F62">
      <w:pPr>
        <w:ind w:left="1440" w:firstLine="720"/>
        <w:jc w:val="center"/>
      </w:pPr>
      <w:r w:rsidRPr="00D80FD6">
        <w:rPr>
          <w:b/>
          <w:bCs/>
          <w:lang w:val="sr-Latn-CS"/>
        </w:rPr>
        <w:lastRenderedPageBreak/>
        <w:t xml:space="preserve"> </w:t>
      </w:r>
      <w:r w:rsidR="006B78A0" w:rsidRPr="00D80FD6">
        <w:rPr>
          <w:b/>
          <w:bCs/>
          <w:lang w:val="sr-Latn-CS"/>
        </w:rPr>
        <w:t xml:space="preserve">   </w:t>
      </w:r>
      <w:r w:rsidR="00805919" w:rsidRPr="00D80FD6">
        <w:rPr>
          <w:b/>
          <w:bCs/>
          <w:lang w:val="sr-Latn-CS"/>
        </w:rPr>
        <w:t xml:space="preserve">  </w:t>
      </w:r>
      <w:r w:rsidR="00B230FF" w:rsidRPr="00D80FD6">
        <w:rPr>
          <w:b/>
          <w:bCs/>
          <w:lang w:val="sr-Latn-CS"/>
        </w:rPr>
        <w:tab/>
      </w:r>
      <w:r w:rsidR="00B230FF" w:rsidRPr="00D80FD6">
        <w:rPr>
          <w:b/>
          <w:bCs/>
          <w:lang w:val="sr-Latn-CS"/>
        </w:rPr>
        <w:tab/>
        <w:t xml:space="preserve">    </w:t>
      </w:r>
    </w:p>
    <w:p w:rsidR="005D000F" w:rsidRDefault="005D000F" w:rsidP="005D000F">
      <w:pPr>
        <w:ind w:firstLine="720"/>
        <w:rPr>
          <w:lang w:val="sr-Latn-CS"/>
        </w:rPr>
      </w:pPr>
    </w:p>
    <w:p w:rsidR="005D000F" w:rsidRDefault="005D000F" w:rsidP="00B847FF">
      <w:pPr>
        <w:ind w:firstLine="720"/>
        <w:jc w:val="center"/>
        <w:rPr>
          <w:lang w:val="sr-Latn-CS"/>
        </w:rPr>
      </w:pPr>
      <w:r w:rsidRPr="00681D54">
        <w:rPr>
          <w:b/>
          <w:lang w:val="sr-Latn-CS"/>
        </w:rPr>
        <w:tab/>
      </w:r>
    </w:p>
    <w:p w:rsidR="003B73CA" w:rsidRPr="00D80FD6" w:rsidRDefault="003B73CA" w:rsidP="005D000F">
      <w:pPr>
        <w:jc w:val="center"/>
      </w:pPr>
    </w:p>
    <w:sectPr w:rsidR="003B73CA" w:rsidRPr="00D80FD6" w:rsidSect="00E236CB">
      <w:pgSz w:w="12240" w:h="15840"/>
      <w:pgMar w:top="1418" w:right="964" w:bottom="964" w:left="1418" w:header="709" w:footer="9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16A" w:rsidRDefault="007B016A">
      <w:r>
        <w:separator/>
      </w:r>
    </w:p>
  </w:endnote>
  <w:endnote w:type="continuationSeparator" w:id="0">
    <w:p w:rsidR="007B016A" w:rsidRDefault="007B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288" w:rsidRDefault="007142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288" w:rsidRDefault="00714288">
    <w:pPr>
      <w:pStyle w:val="Footer"/>
      <w:ind w:right="360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2400" cy="174625"/>
              <wp:effectExtent l="7620" t="635" r="190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288" w:rsidRDefault="0071428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4.85pt;margin-top:.05pt;width:12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" stroked="f">
              <v:fill opacity="0"/>
              <v:textbox inset="0,0,0,0">
                <w:txbxContent>
                  <w:p w:rsidR="00714288" w:rsidRDefault="0071428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288" w:rsidRDefault="007142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16A" w:rsidRDefault="007B016A">
      <w:r>
        <w:separator/>
      </w:r>
    </w:p>
  </w:footnote>
  <w:footnote w:type="continuationSeparator" w:id="0">
    <w:p w:rsidR="007B016A" w:rsidRDefault="007B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288" w:rsidRDefault="007142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288" w:rsidRPr="00A413DF" w:rsidRDefault="00714288" w:rsidP="00A41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288" w:rsidRDefault="007142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AE219C0"/>
    <w:lvl w:ilvl="0">
      <w:start w:val="1"/>
      <w:numFmt w:val="upperRoman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00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2F7C1F"/>
    <w:multiLevelType w:val="hybridMultilevel"/>
    <w:tmpl w:val="96E8F23E"/>
    <w:lvl w:ilvl="0" w:tplc="0C60208A">
      <w:start w:val="6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D590B24E" w:tentative="1">
      <w:start w:val="1"/>
      <w:numFmt w:val="lowerLetter"/>
      <w:lvlText w:val="%2."/>
      <w:lvlJc w:val="left"/>
      <w:pPr>
        <w:ind w:left="1500" w:hanging="360"/>
      </w:pPr>
    </w:lvl>
    <w:lvl w:ilvl="2" w:tplc="EDCE95AE" w:tentative="1">
      <w:start w:val="1"/>
      <w:numFmt w:val="lowerRoman"/>
      <w:lvlText w:val="%3."/>
      <w:lvlJc w:val="right"/>
      <w:pPr>
        <w:ind w:left="2220" w:hanging="180"/>
      </w:pPr>
    </w:lvl>
    <w:lvl w:ilvl="3" w:tplc="B00C4CD2" w:tentative="1">
      <w:start w:val="1"/>
      <w:numFmt w:val="decimal"/>
      <w:lvlText w:val="%4."/>
      <w:lvlJc w:val="left"/>
      <w:pPr>
        <w:ind w:left="2940" w:hanging="360"/>
      </w:pPr>
    </w:lvl>
    <w:lvl w:ilvl="4" w:tplc="8B48EBE6" w:tentative="1">
      <w:start w:val="1"/>
      <w:numFmt w:val="lowerLetter"/>
      <w:lvlText w:val="%5."/>
      <w:lvlJc w:val="left"/>
      <w:pPr>
        <w:ind w:left="3660" w:hanging="360"/>
      </w:pPr>
    </w:lvl>
    <w:lvl w:ilvl="5" w:tplc="70862502" w:tentative="1">
      <w:start w:val="1"/>
      <w:numFmt w:val="lowerRoman"/>
      <w:lvlText w:val="%6."/>
      <w:lvlJc w:val="right"/>
      <w:pPr>
        <w:ind w:left="4380" w:hanging="180"/>
      </w:pPr>
    </w:lvl>
    <w:lvl w:ilvl="6" w:tplc="082A9B46" w:tentative="1">
      <w:start w:val="1"/>
      <w:numFmt w:val="decimal"/>
      <w:lvlText w:val="%7."/>
      <w:lvlJc w:val="left"/>
      <w:pPr>
        <w:ind w:left="5100" w:hanging="360"/>
      </w:pPr>
    </w:lvl>
    <w:lvl w:ilvl="7" w:tplc="43ACA152" w:tentative="1">
      <w:start w:val="1"/>
      <w:numFmt w:val="lowerLetter"/>
      <w:lvlText w:val="%8."/>
      <w:lvlJc w:val="left"/>
      <w:pPr>
        <w:ind w:left="5820" w:hanging="360"/>
      </w:pPr>
    </w:lvl>
    <w:lvl w:ilvl="8" w:tplc="678A7A3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FC40EC"/>
    <w:multiLevelType w:val="hybridMultilevel"/>
    <w:tmpl w:val="9DD2131C"/>
    <w:lvl w:ilvl="0" w:tplc="D79E51B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A31CE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0B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A9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CB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48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49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2AB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C8E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46D44"/>
    <w:multiLevelType w:val="hybridMultilevel"/>
    <w:tmpl w:val="39421822"/>
    <w:lvl w:ilvl="0" w:tplc="1DF22E18">
      <w:start w:val="1"/>
      <w:numFmt w:val="decimal"/>
      <w:pStyle w:val="Heading2"/>
      <w:lvlText w:val="%1."/>
      <w:lvlJc w:val="left"/>
      <w:pPr>
        <w:ind w:left="720" w:hanging="360"/>
      </w:pPr>
    </w:lvl>
    <w:lvl w:ilvl="1" w:tplc="C5CA509E">
      <w:start w:val="1"/>
      <w:numFmt w:val="lowerLetter"/>
      <w:lvlText w:val="%2."/>
      <w:lvlJc w:val="left"/>
      <w:pPr>
        <w:ind w:left="1440" w:hanging="360"/>
      </w:pPr>
    </w:lvl>
    <w:lvl w:ilvl="2" w:tplc="2970134C" w:tentative="1">
      <w:start w:val="1"/>
      <w:numFmt w:val="lowerRoman"/>
      <w:lvlText w:val="%3."/>
      <w:lvlJc w:val="right"/>
      <w:pPr>
        <w:ind w:left="2160" w:hanging="180"/>
      </w:pPr>
    </w:lvl>
    <w:lvl w:ilvl="3" w:tplc="CF243D1C" w:tentative="1">
      <w:start w:val="1"/>
      <w:numFmt w:val="decimal"/>
      <w:lvlText w:val="%4."/>
      <w:lvlJc w:val="left"/>
      <w:pPr>
        <w:ind w:left="2880" w:hanging="360"/>
      </w:pPr>
    </w:lvl>
    <w:lvl w:ilvl="4" w:tplc="AC28E84A" w:tentative="1">
      <w:start w:val="1"/>
      <w:numFmt w:val="lowerLetter"/>
      <w:lvlText w:val="%5."/>
      <w:lvlJc w:val="left"/>
      <w:pPr>
        <w:ind w:left="3600" w:hanging="360"/>
      </w:pPr>
    </w:lvl>
    <w:lvl w:ilvl="5" w:tplc="050E6B12" w:tentative="1">
      <w:start w:val="1"/>
      <w:numFmt w:val="lowerRoman"/>
      <w:lvlText w:val="%6."/>
      <w:lvlJc w:val="right"/>
      <w:pPr>
        <w:ind w:left="4320" w:hanging="180"/>
      </w:pPr>
    </w:lvl>
    <w:lvl w:ilvl="6" w:tplc="EFF8A95E" w:tentative="1">
      <w:start w:val="1"/>
      <w:numFmt w:val="decimal"/>
      <w:lvlText w:val="%7."/>
      <w:lvlJc w:val="left"/>
      <w:pPr>
        <w:ind w:left="5040" w:hanging="360"/>
      </w:pPr>
    </w:lvl>
    <w:lvl w:ilvl="7" w:tplc="2A94C0F8" w:tentative="1">
      <w:start w:val="1"/>
      <w:numFmt w:val="lowerLetter"/>
      <w:lvlText w:val="%8."/>
      <w:lvlJc w:val="left"/>
      <w:pPr>
        <w:ind w:left="5760" w:hanging="360"/>
      </w:pPr>
    </w:lvl>
    <w:lvl w:ilvl="8" w:tplc="839C5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4F77"/>
    <w:multiLevelType w:val="multilevel"/>
    <w:tmpl w:val="F1F4B19C"/>
    <w:lvl w:ilvl="0">
      <w:start w:val="1"/>
      <w:numFmt w:val="upperRoman"/>
      <w:lvlText w:val="%1."/>
      <w:lvlJc w:val="righ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78D32D3"/>
    <w:multiLevelType w:val="multilevel"/>
    <w:tmpl w:val="EB06D68A"/>
    <w:lvl w:ilvl="0">
      <w:start w:val="7"/>
      <w:numFmt w:val="upperRoman"/>
      <w:lvlText w:val="%1."/>
      <w:lvlJc w:val="righ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7" w15:restartNumberingAfterBreak="0">
    <w:nsid w:val="17AD70BC"/>
    <w:multiLevelType w:val="multilevel"/>
    <w:tmpl w:val="3328E7BC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8" w15:restartNumberingAfterBreak="0">
    <w:nsid w:val="1BB352E8"/>
    <w:multiLevelType w:val="hybridMultilevel"/>
    <w:tmpl w:val="ACCC8EE2"/>
    <w:lvl w:ilvl="0" w:tplc="99189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AD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264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6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C0C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2C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22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21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01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6AA9"/>
    <w:multiLevelType w:val="hybridMultilevel"/>
    <w:tmpl w:val="924E212E"/>
    <w:lvl w:ilvl="0" w:tplc="7E16A8C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7F26"/>
    <w:multiLevelType w:val="hybridMultilevel"/>
    <w:tmpl w:val="4C0AA94A"/>
    <w:lvl w:ilvl="0" w:tplc="6764D7AE">
      <w:start w:val="1"/>
      <w:numFmt w:val="decimal"/>
      <w:lvlText w:val="%1."/>
      <w:lvlJc w:val="left"/>
      <w:pPr>
        <w:ind w:left="780" w:hanging="360"/>
      </w:pPr>
    </w:lvl>
    <w:lvl w:ilvl="1" w:tplc="E5E4EC34" w:tentative="1">
      <w:start w:val="1"/>
      <w:numFmt w:val="lowerLetter"/>
      <w:lvlText w:val="%2."/>
      <w:lvlJc w:val="left"/>
      <w:pPr>
        <w:ind w:left="1500" w:hanging="360"/>
      </w:pPr>
    </w:lvl>
    <w:lvl w:ilvl="2" w:tplc="2482E4AC" w:tentative="1">
      <w:start w:val="1"/>
      <w:numFmt w:val="lowerRoman"/>
      <w:lvlText w:val="%3."/>
      <w:lvlJc w:val="right"/>
      <w:pPr>
        <w:ind w:left="2220" w:hanging="180"/>
      </w:pPr>
    </w:lvl>
    <w:lvl w:ilvl="3" w:tplc="1B0264A8" w:tentative="1">
      <w:start w:val="1"/>
      <w:numFmt w:val="decimal"/>
      <w:lvlText w:val="%4."/>
      <w:lvlJc w:val="left"/>
      <w:pPr>
        <w:ind w:left="2940" w:hanging="360"/>
      </w:pPr>
    </w:lvl>
    <w:lvl w:ilvl="4" w:tplc="029458B4" w:tentative="1">
      <w:start w:val="1"/>
      <w:numFmt w:val="lowerLetter"/>
      <w:lvlText w:val="%5."/>
      <w:lvlJc w:val="left"/>
      <w:pPr>
        <w:ind w:left="3660" w:hanging="360"/>
      </w:pPr>
    </w:lvl>
    <w:lvl w:ilvl="5" w:tplc="4C20C94C" w:tentative="1">
      <w:start w:val="1"/>
      <w:numFmt w:val="lowerRoman"/>
      <w:lvlText w:val="%6."/>
      <w:lvlJc w:val="right"/>
      <w:pPr>
        <w:ind w:left="4380" w:hanging="180"/>
      </w:pPr>
    </w:lvl>
    <w:lvl w:ilvl="6" w:tplc="071642E8" w:tentative="1">
      <w:start w:val="1"/>
      <w:numFmt w:val="decimal"/>
      <w:lvlText w:val="%7."/>
      <w:lvlJc w:val="left"/>
      <w:pPr>
        <w:ind w:left="5100" w:hanging="360"/>
      </w:pPr>
    </w:lvl>
    <w:lvl w:ilvl="7" w:tplc="3128387A" w:tentative="1">
      <w:start w:val="1"/>
      <w:numFmt w:val="lowerLetter"/>
      <w:lvlText w:val="%8."/>
      <w:lvlJc w:val="left"/>
      <w:pPr>
        <w:ind w:left="5820" w:hanging="360"/>
      </w:pPr>
    </w:lvl>
    <w:lvl w:ilvl="8" w:tplc="2BB0881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83116A8"/>
    <w:multiLevelType w:val="hybridMultilevel"/>
    <w:tmpl w:val="462A15DE"/>
    <w:lvl w:ilvl="0" w:tplc="FC40EAE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B1A82E1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5F4088C6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85DE3582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8D849AA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93128CE6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980C19E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76459D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BACCAF2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B896B9F"/>
    <w:multiLevelType w:val="hybridMultilevel"/>
    <w:tmpl w:val="EF46F814"/>
    <w:lvl w:ilvl="0" w:tplc="25DE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C9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889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6C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0F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00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B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8A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8C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10B9D"/>
    <w:multiLevelType w:val="hybridMultilevel"/>
    <w:tmpl w:val="8D1603AC"/>
    <w:lvl w:ilvl="0" w:tplc="81C03414">
      <w:start w:val="1"/>
      <w:numFmt w:val="upperRoman"/>
      <w:lvlText w:val="%1."/>
      <w:lvlJc w:val="right"/>
      <w:pPr>
        <w:ind w:left="720" w:hanging="360"/>
      </w:pPr>
    </w:lvl>
    <w:lvl w:ilvl="1" w:tplc="713EDF38" w:tentative="1">
      <w:start w:val="1"/>
      <w:numFmt w:val="lowerLetter"/>
      <w:lvlText w:val="%2."/>
      <w:lvlJc w:val="left"/>
      <w:pPr>
        <w:ind w:left="1440" w:hanging="360"/>
      </w:pPr>
    </w:lvl>
    <w:lvl w:ilvl="2" w:tplc="2626F874" w:tentative="1">
      <w:start w:val="1"/>
      <w:numFmt w:val="lowerRoman"/>
      <w:lvlText w:val="%3."/>
      <w:lvlJc w:val="right"/>
      <w:pPr>
        <w:ind w:left="2160" w:hanging="180"/>
      </w:pPr>
    </w:lvl>
    <w:lvl w:ilvl="3" w:tplc="1BA60584" w:tentative="1">
      <w:start w:val="1"/>
      <w:numFmt w:val="decimal"/>
      <w:lvlText w:val="%4."/>
      <w:lvlJc w:val="left"/>
      <w:pPr>
        <w:ind w:left="2880" w:hanging="360"/>
      </w:pPr>
    </w:lvl>
    <w:lvl w:ilvl="4" w:tplc="0B0AD528" w:tentative="1">
      <w:start w:val="1"/>
      <w:numFmt w:val="lowerLetter"/>
      <w:lvlText w:val="%5."/>
      <w:lvlJc w:val="left"/>
      <w:pPr>
        <w:ind w:left="3600" w:hanging="360"/>
      </w:pPr>
    </w:lvl>
    <w:lvl w:ilvl="5" w:tplc="FA9E1942" w:tentative="1">
      <w:start w:val="1"/>
      <w:numFmt w:val="lowerRoman"/>
      <w:lvlText w:val="%6."/>
      <w:lvlJc w:val="right"/>
      <w:pPr>
        <w:ind w:left="4320" w:hanging="180"/>
      </w:pPr>
    </w:lvl>
    <w:lvl w:ilvl="6" w:tplc="6BF89638" w:tentative="1">
      <w:start w:val="1"/>
      <w:numFmt w:val="decimal"/>
      <w:lvlText w:val="%7."/>
      <w:lvlJc w:val="left"/>
      <w:pPr>
        <w:ind w:left="5040" w:hanging="360"/>
      </w:pPr>
    </w:lvl>
    <w:lvl w:ilvl="7" w:tplc="78282A72" w:tentative="1">
      <w:start w:val="1"/>
      <w:numFmt w:val="lowerLetter"/>
      <w:lvlText w:val="%8."/>
      <w:lvlJc w:val="left"/>
      <w:pPr>
        <w:ind w:left="5760" w:hanging="360"/>
      </w:pPr>
    </w:lvl>
    <w:lvl w:ilvl="8" w:tplc="E0A82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C1297"/>
    <w:multiLevelType w:val="hybridMultilevel"/>
    <w:tmpl w:val="2CF8A112"/>
    <w:lvl w:ilvl="0" w:tplc="BF583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AB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082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00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EFA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0B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6D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44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30F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5285E"/>
    <w:multiLevelType w:val="hybridMultilevel"/>
    <w:tmpl w:val="C61004C8"/>
    <w:lvl w:ilvl="0" w:tplc="14E86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1D49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EA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6F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82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C1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CB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22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95D7D"/>
    <w:multiLevelType w:val="hybridMultilevel"/>
    <w:tmpl w:val="91A85F5A"/>
    <w:lvl w:ilvl="0" w:tplc="4C3031E6">
      <w:start w:val="1"/>
      <w:numFmt w:val="upperRoman"/>
      <w:lvlText w:val="%1."/>
      <w:lvlJc w:val="right"/>
      <w:pPr>
        <w:ind w:left="720" w:hanging="360"/>
      </w:pPr>
    </w:lvl>
    <w:lvl w:ilvl="1" w:tplc="BE623AF4" w:tentative="1">
      <w:start w:val="1"/>
      <w:numFmt w:val="lowerLetter"/>
      <w:lvlText w:val="%2."/>
      <w:lvlJc w:val="left"/>
      <w:pPr>
        <w:ind w:left="1440" w:hanging="360"/>
      </w:pPr>
    </w:lvl>
    <w:lvl w:ilvl="2" w:tplc="163EA3AA" w:tentative="1">
      <w:start w:val="1"/>
      <w:numFmt w:val="lowerRoman"/>
      <w:lvlText w:val="%3."/>
      <w:lvlJc w:val="right"/>
      <w:pPr>
        <w:ind w:left="2160" w:hanging="180"/>
      </w:pPr>
    </w:lvl>
    <w:lvl w:ilvl="3" w:tplc="3CBC8D4E" w:tentative="1">
      <w:start w:val="1"/>
      <w:numFmt w:val="decimal"/>
      <w:lvlText w:val="%4."/>
      <w:lvlJc w:val="left"/>
      <w:pPr>
        <w:ind w:left="2880" w:hanging="360"/>
      </w:pPr>
    </w:lvl>
    <w:lvl w:ilvl="4" w:tplc="8F9E1F3E" w:tentative="1">
      <w:start w:val="1"/>
      <w:numFmt w:val="lowerLetter"/>
      <w:lvlText w:val="%5."/>
      <w:lvlJc w:val="left"/>
      <w:pPr>
        <w:ind w:left="3600" w:hanging="360"/>
      </w:pPr>
    </w:lvl>
    <w:lvl w:ilvl="5" w:tplc="D97623C6" w:tentative="1">
      <w:start w:val="1"/>
      <w:numFmt w:val="lowerRoman"/>
      <w:lvlText w:val="%6."/>
      <w:lvlJc w:val="right"/>
      <w:pPr>
        <w:ind w:left="4320" w:hanging="180"/>
      </w:pPr>
    </w:lvl>
    <w:lvl w:ilvl="6" w:tplc="CECA9E22" w:tentative="1">
      <w:start w:val="1"/>
      <w:numFmt w:val="decimal"/>
      <w:lvlText w:val="%7."/>
      <w:lvlJc w:val="left"/>
      <w:pPr>
        <w:ind w:left="5040" w:hanging="360"/>
      </w:pPr>
    </w:lvl>
    <w:lvl w:ilvl="7" w:tplc="2C7E643A" w:tentative="1">
      <w:start w:val="1"/>
      <w:numFmt w:val="lowerLetter"/>
      <w:lvlText w:val="%8."/>
      <w:lvlJc w:val="left"/>
      <w:pPr>
        <w:ind w:left="5760" w:hanging="360"/>
      </w:pPr>
    </w:lvl>
    <w:lvl w:ilvl="8" w:tplc="7F3C9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C340C"/>
    <w:multiLevelType w:val="hybridMultilevel"/>
    <w:tmpl w:val="BE64BD58"/>
    <w:lvl w:ilvl="0" w:tplc="F09EA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84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AA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84F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4F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A7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29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06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185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E5458"/>
    <w:multiLevelType w:val="hybridMultilevel"/>
    <w:tmpl w:val="D7CE73B8"/>
    <w:lvl w:ilvl="0" w:tplc="4628D4B6">
      <w:start w:val="1"/>
      <w:numFmt w:val="upperRoman"/>
      <w:lvlText w:val="%1."/>
      <w:lvlJc w:val="right"/>
      <w:pPr>
        <w:ind w:left="1080" w:hanging="360"/>
      </w:pPr>
    </w:lvl>
    <w:lvl w:ilvl="1" w:tplc="F1A6079C" w:tentative="1">
      <w:start w:val="1"/>
      <w:numFmt w:val="lowerLetter"/>
      <w:lvlText w:val="%2."/>
      <w:lvlJc w:val="left"/>
      <w:pPr>
        <w:ind w:left="1800" w:hanging="360"/>
      </w:pPr>
    </w:lvl>
    <w:lvl w:ilvl="2" w:tplc="525025DE" w:tentative="1">
      <w:start w:val="1"/>
      <w:numFmt w:val="lowerRoman"/>
      <w:lvlText w:val="%3."/>
      <w:lvlJc w:val="right"/>
      <w:pPr>
        <w:ind w:left="2520" w:hanging="180"/>
      </w:pPr>
    </w:lvl>
    <w:lvl w:ilvl="3" w:tplc="18E2E236" w:tentative="1">
      <w:start w:val="1"/>
      <w:numFmt w:val="decimal"/>
      <w:lvlText w:val="%4."/>
      <w:lvlJc w:val="left"/>
      <w:pPr>
        <w:ind w:left="3240" w:hanging="360"/>
      </w:pPr>
    </w:lvl>
    <w:lvl w:ilvl="4" w:tplc="CAE41978" w:tentative="1">
      <w:start w:val="1"/>
      <w:numFmt w:val="lowerLetter"/>
      <w:lvlText w:val="%5."/>
      <w:lvlJc w:val="left"/>
      <w:pPr>
        <w:ind w:left="3960" w:hanging="360"/>
      </w:pPr>
    </w:lvl>
    <w:lvl w:ilvl="5" w:tplc="8A58C0E8" w:tentative="1">
      <w:start w:val="1"/>
      <w:numFmt w:val="lowerRoman"/>
      <w:lvlText w:val="%6."/>
      <w:lvlJc w:val="right"/>
      <w:pPr>
        <w:ind w:left="4680" w:hanging="180"/>
      </w:pPr>
    </w:lvl>
    <w:lvl w:ilvl="6" w:tplc="0C26632C" w:tentative="1">
      <w:start w:val="1"/>
      <w:numFmt w:val="decimal"/>
      <w:lvlText w:val="%7."/>
      <w:lvlJc w:val="left"/>
      <w:pPr>
        <w:ind w:left="5400" w:hanging="360"/>
      </w:pPr>
    </w:lvl>
    <w:lvl w:ilvl="7" w:tplc="ECC84D74" w:tentative="1">
      <w:start w:val="1"/>
      <w:numFmt w:val="lowerLetter"/>
      <w:lvlText w:val="%8."/>
      <w:lvlJc w:val="left"/>
      <w:pPr>
        <w:ind w:left="6120" w:hanging="360"/>
      </w:pPr>
    </w:lvl>
    <w:lvl w:ilvl="8" w:tplc="F00237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C719CC"/>
    <w:multiLevelType w:val="multilevel"/>
    <w:tmpl w:val="9DCAE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0" w15:restartNumberingAfterBreak="0">
    <w:nsid w:val="45941454"/>
    <w:multiLevelType w:val="hybridMultilevel"/>
    <w:tmpl w:val="7DDE4050"/>
    <w:lvl w:ilvl="0" w:tplc="A8FC5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BB0B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0F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A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2F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A8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EA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2C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46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62DE2"/>
    <w:multiLevelType w:val="hybridMultilevel"/>
    <w:tmpl w:val="C0AC36FE"/>
    <w:lvl w:ilvl="0" w:tplc="3E000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6C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42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A7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A7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1CC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8D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ED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C0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02BF6"/>
    <w:multiLevelType w:val="multilevel"/>
    <w:tmpl w:val="BD7E21A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3" w15:restartNumberingAfterBreak="0">
    <w:nsid w:val="632B3E33"/>
    <w:multiLevelType w:val="hybridMultilevel"/>
    <w:tmpl w:val="396C3324"/>
    <w:lvl w:ilvl="0" w:tplc="C46E290A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B8CAC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AB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A4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29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FC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8E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4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64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D4B2B"/>
    <w:multiLevelType w:val="hybridMultilevel"/>
    <w:tmpl w:val="DD2EE42C"/>
    <w:lvl w:ilvl="0" w:tplc="D86AE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A4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01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5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E0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AF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62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27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8E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F79AD"/>
    <w:multiLevelType w:val="hybridMultilevel"/>
    <w:tmpl w:val="788E8562"/>
    <w:lvl w:ilvl="0" w:tplc="5780279C">
      <w:start w:val="1"/>
      <w:numFmt w:val="upperRoman"/>
      <w:lvlText w:val="%1."/>
      <w:lvlJc w:val="right"/>
      <w:pPr>
        <w:ind w:left="1080" w:hanging="360"/>
      </w:pPr>
    </w:lvl>
    <w:lvl w:ilvl="1" w:tplc="DFA20F56" w:tentative="1">
      <w:start w:val="1"/>
      <w:numFmt w:val="lowerLetter"/>
      <w:lvlText w:val="%2."/>
      <w:lvlJc w:val="left"/>
      <w:pPr>
        <w:ind w:left="1800" w:hanging="360"/>
      </w:pPr>
    </w:lvl>
    <w:lvl w:ilvl="2" w:tplc="D9B0C5A6" w:tentative="1">
      <w:start w:val="1"/>
      <w:numFmt w:val="lowerRoman"/>
      <w:lvlText w:val="%3."/>
      <w:lvlJc w:val="right"/>
      <w:pPr>
        <w:ind w:left="2520" w:hanging="180"/>
      </w:pPr>
    </w:lvl>
    <w:lvl w:ilvl="3" w:tplc="0512BC88" w:tentative="1">
      <w:start w:val="1"/>
      <w:numFmt w:val="decimal"/>
      <w:lvlText w:val="%4."/>
      <w:lvlJc w:val="left"/>
      <w:pPr>
        <w:ind w:left="3240" w:hanging="360"/>
      </w:pPr>
    </w:lvl>
    <w:lvl w:ilvl="4" w:tplc="37200F08" w:tentative="1">
      <w:start w:val="1"/>
      <w:numFmt w:val="lowerLetter"/>
      <w:lvlText w:val="%5."/>
      <w:lvlJc w:val="left"/>
      <w:pPr>
        <w:ind w:left="3960" w:hanging="360"/>
      </w:pPr>
    </w:lvl>
    <w:lvl w:ilvl="5" w:tplc="EC58A76C" w:tentative="1">
      <w:start w:val="1"/>
      <w:numFmt w:val="lowerRoman"/>
      <w:lvlText w:val="%6."/>
      <w:lvlJc w:val="right"/>
      <w:pPr>
        <w:ind w:left="4680" w:hanging="180"/>
      </w:pPr>
    </w:lvl>
    <w:lvl w:ilvl="6" w:tplc="44A4B142" w:tentative="1">
      <w:start w:val="1"/>
      <w:numFmt w:val="decimal"/>
      <w:lvlText w:val="%7."/>
      <w:lvlJc w:val="left"/>
      <w:pPr>
        <w:ind w:left="5400" w:hanging="360"/>
      </w:pPr>
    </w:lvl>
    <w:lvl w:ilvl="7" w:tplc="E6B8AAFA" w:tentative="1">
      <w:start w:val="1"/>
      <w:numFmt w:val="lowerLetter"/>
      <w:lvlText w:val="%8."/>
      <w:lvlJc w:val="left"/>
      <w:pPr>
        <w:ind w:left="6120" w:hanging="360"/>
      </w:pPr>
    </w:lvl>
    <w:lvl w:ilvl="8" w:tplc="B4CEE1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A15D5A"/>
    <w:multiLevelType w:val="multilevel"/>
    <w:tmpl w:val="3328E7BC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7" w15:restartNumberingAfterBreak="0">
    <w:nsid w:val="7AA55CB0"/>
    <w:multiLevelType w:val="multilevel"/>
    <w:tmpl w:val="3328E7BC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8" w15:restartNumberingAfterBreak="0">
    <w:nsid w:val="7CD252DA"/>
    <w:multiLevelType w:val="hybridMultilevel"/>
    <w:tmpl w:val="982E8A14"/>
    <w:lvl w:ilvl="0" w:tplc="DBAA9E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9AEE0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82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8D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20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4A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85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87D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087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2770D"/>
    <w:multiLevelType w:val="hybridMultilevel"/>
    <w:tmpl w:val="D422A600"/>
    <w:lvl w:ilvl="0" w:tplc="F508C3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2A80F1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BC37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64C9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6086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144F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28AA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286A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33277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0"/>
  </w:num>
  <w:num w:numId="5">
    <w:abstractNumId w:val="29"/>
  </w:num>
  <w:num w:numId="6">
    <w:abstractNumId w:val="21"/>
  </w:num>
  <w:num w:numId="7">
    <w:abstractNumId w:val="24"/>
  </w:num>
  <w:num w:numId="8">
    <w:abstractNumId w:val="3"/>
  </w:num>
  <w:num w:numId="9">
    <w:abstractNumId w:val="28"/>
  </w:num>
  <w:num w:numId="10">
    <w:abstractNumId w:val="15"/>
  </w:num>
  <w:num w:numId="11">
    <w:abstractNumId w:val="5"/>
  </w:num>
  <w:num w:numId="12">
    <w:abstractNumId w:val="7"/>
  </w:num>
  <w:num w:numId="13">
    <w:abstractNumId w:val="13"/>
  </w:num>
  <w:num w:numId="14">
    <w:abstractNumId w:val="10"/>
  </w:num>
  <w:num w:numId="15">
    <w:abstractNumId w:val="4"/>
  </w:num>
  <w:num w:numId="16">
    <w:abstractNumId w:val="16"/>
  </w:num>
  <w:num w:numId="17">
    <w:abstractNumId w:val="22"/>
  </w:num>
  <w:num w:numId="18">
    <w:abstractNumId w:val="12"/>
  </w:num>
  <w:num w:numId="19">
    <w:abstractNumId w:val="23"/>
  </w:num>
  <w:num w:numId="20">
    <w:abstractNumId w:val="2"/>
  </w:num>
  <w:num w:numId="21">
    <w:abstractNumId w:val="19"/>
  </w:num>
  <w:num w:numId="22">
    <w:abstractNumId w:val="25"/>
  </w:num>
  <w:num w:numId="23">
    <w:abstractNumId w:val="18"/>
  </w:num>
  <w:num w:numId="24">
    <w:abstractNumId w:val="17"/>
  </w:num>
  <w:num w:numId="25">
    <w:abstractNumId w:val="14"/>
  </w:num>
  <w:num w:numId="26">
    <w:abstractNumId w:val="8"/>
  </w:num>
  <w:num w:numId="27">
    <w:abstractNumId w:val="9"/>
  </w:num>
  <w:num w:numId="28">
    <w:abstractNumId w:val="27"/>
  </w:num>
  <w:num w:numId="29">
    <w:abstractNumId w:val="2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35"/>
    <w:rsid w:val="0000034D"/>
    <w:rsid w:val="00000556"/>
    <w:rsid w:val="000008CA"/>
    <w:rsid w:val="000015F2"/>
    <w:rsid w:val="000022CA"/>
    <w:rsid w:val="00002B7A"/>
    <w:rsid w:val="00002D73"/>
    <w:rsid w:val="00002E94"/>
    <w:rsid w:val="00003D61"/>
    <w:rsid w:val="00003EC2"/>
    <w:rsid w:val="00004643"/>
    <w:rsid w:val="00004909"/>
    <w:rsid w:val="00004A48"/>
    <w:rsid w:val="00004FF0"/>
    <w:rsid w:val="000051BB"/>
    <w:rsid w:val="00005557"/>
    <w:rsid w:val="00005B06"/>
    <w:rsid w:val="00005ECF"/>
    <w:rsid w:val="000069A9"/>
    <w:rsid w:val="00006B63"/>
    <w:rsid w:val="00006DF1"/>
    <w:rsid w:val="00007350"/>
    <w:rsid w:val="00007437"/>
    <w:rsid w:val="00007476"/>
    <w:rsid w:val="00007732"/>
    <w:rsid w:val="00007FFC"/>
    <w:rsid w:val="0001107B"/>
    <w:rsid w:val="00012978"/>
    <w:rsid w:val="00012A5E"/>
    <w:rsid w:val="000130C0"/>
    <w:rsid w:val="00013C1C"/>
    <w:rsid w:val="00013DB1"/>
    <w:rsid w:val="00014C89"/>
    <w:rsid w:val="00015B50"/>
    <w:rsid w:val="00015F61"/>
    <w:rsid w:val="0001693F"/>
    <w:rsid w:val="00017887"/>
    <w:rsid w:val="00017C4D"/>
    <w:rsid w:val="0002013C"/>
    <w:rsid w:val="0002037E"/>
    <w:rsid w:val="0002047C"/>
    <w:rsid w:val="000204D5"/>
    <w:rsid w:val="00020F15"/>
    <w:rsid w:val="00021EE1"/>
    <w:rsid w:val="00022839"/>
    <w:rsid w:val="000228A2"/>
    <w:rsid w:val="0002444A"/>
    <w:rsid w:val="000250F9"/>
    <w:rsid w:val="0002540A"/>
    <w:rsid w:val="0002552A"/>
    <w:rsid w:val="00025C1A"/>
    <w:rsid w:val="000268B0"/>
    <w:rsid w:val="00026EE5"/>
    <w:rsid w:val="00030048"/>
    <w:rsid w:val="000317E6"/>
    <w:rsid w:val="00032D5D"/>
    <w:rsid w:val="00032E4D"/>
    <w:rsid w:val="000334BC"/>
    <w:rsid w:val="00034316"/>
    <w:rsid w:val="000352A2"/>
    <w:rsid w:val="00035DE1"/>
    <w:rsid w:val="000367E9"/>
    <w:rsid w:val="000373A9"/>
    <w:rsid w:val="00040832"/>
    <w:rsid w:val="00041B75"/>
    <w:rsid w:val="000422F3"/>
    <w:rsid w:val="000423B0"/>
    <w:rsid w:val="000427BC"/>
    <w:rsid w:val="00042D31"/>
    <w:rsid w:val="000436D7"/>
    <w:rsid w:val="00043880"/>
    <w:rsid w:val="00044783"/>
    <w:rsid w:val="00044D22"/>
    <w:rsid w:val="00044FCD"/>
    <w:rsid w:val="00044FED"/>
    <w:rsid w:val="000451E3"/>
    <w:rsid w:val="00045B53"/>
    <w:rsid w:val="00045D34"/>
    <w:rsid w:val="000466B8"/>
    <w:rsid w:val="00046961"/>
    <w:rsid w:val="00046AE8"/>
    <w:rsid w:val="00047116"/>
    <w:rsid w:val="000505AE"/>
    <w:rsid w:val="0005148B"/>
    <w:rsid w:val="000514F5"/>
    <w:rsid w:val="0005225F"/>
    <w:rsid w:val="00052E47"/>
    <w:rsid w:val="000532DA"/>
    <w:rsid w:val="00054162"/>
    <w:rsid w:val="000541F1"/>
    <w:rsid w:val="00054A1E"/>
    <w:rsid w:val="00055454"/>
    <w:rsid w:val="00055E49"/>
    <w:rsid w:val="000566B8"/>
    <w:rsid w:val="00057064"/>
    <w:rsid w:val="00061BAA"/>
    <w:rsid w:val="00061E03"/>
    <w:rsid w:val="000633F7"/>
    <w:rsid w:val="0006356C"/>
    <w:rsid w:val="00063EF6"/>
    <w:rsid w:val="0006441B"/>
    <w:rsid w:val="00064769"/>
    <w:rsid w:val="00064E8E"/>
    <w:rsid w:val="000667F0"/>
    <w:rsid w:val="00066B48"/>
    <w:rsid w:val="000677EA"/>
    <w:rsid w:val="00067821"/>
    <w:rsid w:val="00067A84"/>
    <w:rsid w:val="00067BA6"/>
    <w:rsid w:val="000700FB"/>
    <w:rsid w:val="00071790"/>
    <w:rsid w:val="00071D7D"/>
    <w:rsid w:val="000729A1"/>
    <w:rsid w:val="00073A01"/>
    <w:rsid w:val="00073AB7"/>
    <w:rsid w:val="00074885"/>
    <w:rsid w:val="000750C5"/>
    <w:rsid w:val="000754EB"/>
    <w:rsid w:val="000756B1"/>
    <w:rsid w:val="00075D11"/>
    <w:rsid w:val="0007759A"/>
    <w:rsid w:val="0007769E"/>
    <w:rsid w:val="00077A1B"/>
    <w:rsid w:val="00080ED3"/>
    <w:rsid w:val="00081183"/>
    <w:rsid w:val="00081B0A"/>
    <w:rsid w:val="000820F6"/>
    <w:rsid w:val="00082B92"/>
    <w:rsid w:val="0008328A"/>
    <w:rsid w:val="00083A15"/>
    <w:rsid w:val="00083AC5"/>
    <w:rsid w:val="000845DB"/>
    <w:rsid w:val="000845F7"/>
    <w:rsid w:val="000846F3"/>
    <w:rsid w:val="00084C33"/>
    <w:rsid w:val="00085A2B"/>
    <w:rsid w:val="00086062"/>
    <w:rsid w:val="000864AE"/>
    <w:rsid w:val="00086530"/>
    <w:rsid w:val="00086615"/>
    <w:rsid w:val="00086A77"/>
    <w:rsid w:val="00086DDE"/>
    <w:rsid w:val="00086EF6"/>
    <w:rsid w:val="000872B7"/>
    <w:rsid w:val="0008784D"/>
    <w:rsid w:val="00090BA1"/>
    <w:rsid w:val="00090D85"/>
    <w:rsid w:val="00091211"/>
    <w:rsid w:val="000912CD"/>
    <w:rsid w:val="0009151F"/>
    <w:rsid w:val="00091750"/>
    <w:rsid w:val="00091CE4"/>
    <w:rsid w:val="00091E9E"/>
    <w:rsid w:val="00091F3F"/>
    <w:rsid w:val="000922FA"/>
    <w:rsid w:val="00092491"/>
    <w:rsid w:val="00092BBB"/>
    <w:rsid w:val="0009304C"/>
    <w:rsid w:val="00093C14"/>
    <w:rsid w:val="0009542F"/>
    <w:rsid w:val="000964F1"/>
    <w:rsid w:val="00096885"/>
    <w:rsid w:val="000969DF"/>
    <w:rsid w:val="00096DAA"/>
    <w:rsid w:val="00097217"/>
    <w:rsid w:val="0009740E"/>
    <w:rsid w:val="0009767B"/>
    <w:rsid w:val="00097C43"/>
    <w:rsid w:val="00097E2D"/>
    <w:rsid w:val="000A00E5"/>
    <w:rsid w:val="000A03B9"/>
    <w:rsid w:val="000A0D84"/>
    <w:rsid w:val="000A11BA"/>
    <w:rsid w:val="000A1826"/>
    <w:rsid w:val="000A1B38"/>
    <w:rsid w:val="000A1C94"/>
    <w:rsid w:val="000A2076"/>
    <w:rsid w:val="000A2B01"/>
    <w:rsid w:val="000A3170"/>
    <w:rsid w:val="000A338E"/>
    <w:rsid w:val="000A346E"/>
    <w:rsid w:val="000A38FC"/>
    <w:rsid w:val="000A391D"/>
    <w:rsid w:val="000A39D0"/>
    <w:rsid w:val="000A3C33"/>
    <w:rsid w:val="000A3C37"/>
    <w:rsid w:val="000A3C78"/>
    <w:rsid w:val="000A44D5"/>
    <w:rsid w:val="000A52CE"/>
    <w:rsid w:val="000A53D1"/>
    <w:rsid w:val="000A6D66"/>
    <w:rsid w:val="000B06B2"/>
    <w:rsid w:val="000B0E80"/>
    <w:rsid w:val="000B10B0"/>
    <w:rsid w:val="000B15E3"/>
    <w:rsid w:val="000B1669"/>
    <w:rsid w:val="000B1895"/>
    <w:rsid w:val="000B223C"/>
    <w:rsid w:val="000B3052"/>
    <w:rsid w:val="000B3213"/>
    <w:rsid w:val="000B37B7"/>
    <w:rsid w:val="000B45D8"/>
    <w:rsid w:val="000B484D"/>
    <w:rsid w:val="000B51FF"/>
    <w:rsid w:val="000B5950"/>
    <w:rsid w:val="000B5FBB"/>
    <w:rsid w:val="000B5FF7"/>
    <w:rsid w:val="000B65A3"/>
    <w:rsid w:val="000B78C7"/>
    <w:rsid w:val="000B7A9F"/>
    <w:rsid w:val="000B7C68"/>
    <w:rsid w:val="000B7E59"/>
    <w:rsid w:val="000C04F6"/>
    <w:rsid w:val="000C05EB"/>
    <w:rsid w:val="000C1C9F"/>
    <w:rsid w:val="000C2EC4"/>
    <w:rsid w:val="000C3E47"/>
    <w:rsid w:val="000C4310"/>
    <w:rsid w:val="000C4385"/>
    <w:rsid w:val="000C5268"/>
    <w:rsid w:val="000C5A61"/>
    <w:rsid w:val="000C5BAE"/>
    <w:rsid w:val="000C5BB1"/>
    <w:rsid w:val="000C628D"/>
    <w:rsid w:val="000C632F"/>
    <w:rsid w:val="000C64D8"/>
    <w:rsid w:val="000C6590"/>
    <w:rsid w:val="000C65C6"/>
    <w:rsid w:val="000C6B72"/>
    <w:rsid w:val="000C6C7E"/>
    <w:rsid w:val="000D002A"/>
    <w:rsid w:val="000D03B3"/>
    <w:rsid w:val="000D0600"/>
    <w:rsid w:val="000D066D"/>
    <w:rsid w:val="000D0A25"/>
    <w:rsid w:val="000D0E48"/>
    <w:rsid w:val="000D0EF2"/>
    <w:rsid w:val="000D1BC4"/>
    <w:rsid w:val="000D23F6"/>
    <w:rsid w:val="000D2DB6"/>
    <w:rsid w:val="000D30A4"/>
    <w:rsid w:val="000D3863"/>
    <w:rsid w:val="000D3DFF"/>
    <w:rsid w:val="000D474B"/>
    <w:rsid w:val="000D5365"/>
    <w:rsid w:val="000D5464"/>
    <w:rsid w:val="000D6346"/>
    <w:rsid w:val="000D6499"/>
    <w:rsid w:val="000D64C5"/>
    <w:rsid w:val="000D6669"/>
    <w:rsid w:val="000D6FE7"/>
    <w:rsid w:val="000D727F"/>
    <w:rsid w:val="000D72DB"/>
    <w:rsid w:val="000E0642"/>
    <w:rsid w:val="000E09D9"/>
    <w:rsid w:val="000E09E7"/>
    <w:rsid w:val="000E0DA1"/>
    <w:rsid w:val="000E180E"/>
    <w:rsid w:val="000E2409"/>
    <w:rsid w:val="000E37CD"/>
    <w:rsid w:val="000E3D21"/>
    <w:rsid w:val="000E3DE9"/>
    <w:rsid w:val="000E514F"/>
    <w:rsid w:val="000E5DA9"/>
    <w:rsid w:val="000E651B"/>
    <w:rsid w:val="000E656D"/>
    <w:rsid w:val="000E6867"/>
    <w:rsid w:val="000E6BF2"/>
    <w:rsid w:val="000E7015"/>
    <w:rsid w:val="000E70CE"/>
    <w:rsid w:val="000E7341"/>
    <w:rsid w:val="000E75EE"/>
    <w:rsid w:val="000E7912"/>
    <w:rsid w:val="000F02A0"/>
    <w:rsid w:val="000F1A72"/>
    <w:rsid w:val="000F2ABE"/>
    <w:rsid w:val="000F2F94"/>
    <w:rsid w:val="000F4B41"/>
    <w:rsid w:val="000F4E4D"/>
    <w:rsid w:val="000F5669"/>
    <w:rsid w:val="000F57C1"/>
    <w:rsid w:val="000F5D9F"/>
    <w:rsid w:val="000F5E1D"/>
    <w:rsid w:val="000F60E7"/>
    <w:rsid w:val="000F61BF"/>
    <w:rsid w:val="000F6EFB"/>
    <w:rsid w:val="000F70FE"/>
    <w:rsid w:val="00100162"/>
    <w:rsid w:val="0010082A"/>
    <w:rsid w:val="00100BF5"/>
    <w:rsid w:val="0010111A"/>
    <w:rsid w:val="00101A9D"/>
    <w:rsid w:val="00101BE4"/>
    <w:rsid w:val="00102459"/>
    <w:rsid w:val="00102B52"/>
    <w:rsid w:val="00102D09"/>
    <w:rsid w:val="00102FB9"/>
    <w:rsid w:val="001036A5"/>
    <w:rsid w:val="001044B6"/>
    <w:rsid w:val="0010499E"/>
    <w:rsid w:val="00104CEC"/>
    <w:rsid w:val="0010584F"/>
    <w:rsid w:val="001059B9"/>
    <w:rsid w:val="00105B85"/>
    <w:rsid w:val="00105BAE"/>
    <w:rsid w:val="00105D03"/>
    <w:rsid w:val="00105D6D"/>
    <w:rsid w:val="00105DD1"/>
    <w:rsid w:val="0010638C"/>
    <w:rsid w:val="0010670F"/>
    <w:rsid w:val="00106A0D"/>
    <w:rsid w:val="00106BF5"/>
    <w:rsid w:val="00106C69"/>
    <w:rsid w:val="00106C9F"/>
    <w:rsid w:val="00106E60"/>
    <w:rsid w:val="001100A1"/>
    <w:rsid w:val="00111FC6"/>
    <w:rsid w:val="001124C9"/>
    <w:rsid w:val="00114050"/>
    <w:rsid w:val="00114919"/>
    <w:rsid w:val="00114C66"/>
    <w:rsid w:val="00115676"/>
    <w:rsid w:val="001157A3"/>
    <w:rsid w:val="00115A7D"/>
    <w:rsid w:val="0011617D"/>
    <w:rsid w:val="0011665F"/>
    <w:rsid w:val="0011692B"/>
    <w:rsid w:val="00117213"/>
    <w:rsid w:val="001176EC"/>
    <w:rsid w:val="00117DEA"/>
    <w:rsid w:val="001205B8"/>
    <w:rsid w:val="00120E3B"/>
    <w:rsid w:val="001219D3"/>
    <w:rsid w:val="00121C8C"/>
    <w:rsid w:val="00122C93"/>
    <w:rsid w:val="00122E50"/>
    <w:rsid w:val="0012393C"/>
    <w:rsid w:val="00123F77"/>
    <w:rsid w:val="001244C9"/>
    <w:rsid w:val="00124621"/>
    <w:rsid w:val="0012521D"/>
    <w:rsid w:val="001276D3"/>
    <w:rsid w:val="00127B15"/>
    <w:rsid w:val="00127BEC"/>
    <w:rsid w:val="00127DE6"/>
    <w:rsid w:val="0013001D"/>
    <w:rsid w:val="00130D1B"/>
    <w:rsid w:val="00131CC5"/>
    <w:rsid w:val="001330D3"/>
    <w:rsid w:val="00133950"/>
    <w:rsid w:val="001342BF"/>
    <w:rsid w:val="00134978"/>
    <w:rsid w:val="00134A5F"/>
    <w:rsid w:val="00134B6B"/>
    <w:rsid w:val="00134FF7"/>
    <w:rsid w:val="00136232"/>
    <w:rsid w:val="00136280"/>
    <w:rsid w:val="00136ADD"/>
    <w:rsid w:val="00137064"/>
    <w:rsid w:val="00140D5E"/>
    <w:rsid w:val="00141838"/>
    <w:rsid w:val="0014233E"/>
    <w:rsid w:val="00142607"/>
    <w:rsid w:val="00142B99"/>
    <w:rsid w:val="00142E2D"/>
    <w:rsid w:val="00142F43"/>
    <w:rsid w:val="00142FBC"/>
    <w:rsid w:val="00143089"/>
    <w:rsid w:val="00143BDB"/>
    <w:rsid w:val="00143E93"/>
    <w:rsid w:val="00145230"/>
    <w:rsid w:val="00145C00"/>
    <w:rsid w:val="0014606C"/>
    <w:rsid w:val="00146D72"/>
    <w:rsid w:val="001475E6"/>
    <w:rsid w:val="0014791A"/>
    <w:rsid w:val="00147CAA"/>
    <w:rsid w:val="00147FCB"/>
    <w:rsid w:val="00150260"/>
    <w:rsid w:val="00150D62"/>
    <w:rsid w:val="0015104A"/>
    <w:rsid w:val="001510BE"/>
    <w:rsid w:val="001514A4"/>
    <w:rsid w:val="00152218"/>
    <w:rsid w:val="00153425"/>
    <w:rsid w:val="00153636"/>
    <w:rsid w:val="0015372A"/>
    <w:rsid w:val="00153ACC"/>
    <w:rsid w:val="00154577"/>
    <w:rsid w:val="00154788"/>
    <w:rsid w:val="00155CEF"/>
    <w:rsid w:val="00155FC3"/>
    <w:rsid w:val="0015680C"/>
    <w:rsid w:val="00156C40"/>
    <w:rsid w:val="00156F5D"/>
    <w:rsid w:val="0016042D"/>
    <w:rsid w:val="00160C46"/>
    <w:rsid w:val="001624D6"/>
    <w:rsid w:val="0016258C"/>
    <w:rsid w:val="00162B12"/>
    <w:rsid w:val="00162BB7"/>
    <w:rsid w:val="00162E20"/>
    <w:rsid w:val="001634AA"/>
    <w:rsid w:val="00163B71"/>
    <w:rsid w:val="00163F4D"/>
    <w:rsid w:val="00164249"/>
    <w:rsid w:val="00165289"/>
    <w:rsid w:val="00165785"/>
    <w:rsid w:val="001660B6"/>
    <w:rsid w:val="00167193"/>
    <w:rsid w:val="00167986"/>
    <w:rsid w:val="00170805"/>
    <w:rsid w:val="00172416"/>
    <w:rsid w:val="00172E96"/>
    <w:rsid w:val="00173668"/>
    <w:rsid w:val="00173AD2"/>
    <w:rsid w:val="00173B1B"/>
    <w:rsid w:val="0017413C"/>
    <w:rsid w:val="001741FF"/>
    <w:rsid w:val="001746B0"/>
    <w:rsid w:val="001747C7"/>
    <w:rsid w:val="001755DE"/>
    <w:rsid w:val="001759B9"/>
    <w:rsid w:val="001759DF"/>
    <w:rsid w:val="0017650F"/>
    <w:rsid w:val="00177103"/>
    <w:rsid w:val="00177701"/>
    <w:rsid w:val="00177796"/>
    <w:rsid w:val="001802E6"/>
    <w:rsid w:val="00180947"/>
    <w:rsid w:val="00180B2A"/>
    <w:rsid w:val="00180C41"/>
    <w:rsid w:val="0018117A"/>
    <w:rsid w:val="00181C5D"/>
    <w:rsid w:val="001820A0"/>
    <w:rsid w:val="00183D26"/>
    <w:rsid w:val="001842EC"/>
    <w:rsid w:val="00185624"/>
    <w:rsid w:val="00185C22"/>
    <w:rsid w:val="00185DB8"/>
    <w:rsid w:val="00186827"/>
    <w:rsid w:val="00187654"/>
    <w:rsid w:val="00187899"/>
    <w:rsid w:val="00187A52"/>
    <w:rsid w:val="00187C68"/>
    <w:rsid w:val="00190403"/>
    <w:rsid w:val="0019051D"/>
    <w:rsid w:val="00190875"/>
    <w:rsid w:val="00190A54"/>
    <w:rsid w:val="00190D0E"/>
    <w:rsid w:val="0019162D"/>
    <w:rsid w:val="0019173A"/>
    <w:rsid w:val="00191755"/>
    <w:rsid w:val="00192221"/>
    <w:rsid w:val="00192445"/>
    <w:rsid w:val="001925FC"/>
    <w:rsid w:val="00192A37"/>
    <w:rsid w:val="00192B22"/>
    <w:rsid w:val="00192B4B"/>
    <w:rsid w:val="001935F6"/>
    <w:rsid w:val="00193DD5"/>
    <w:rsid w:val="00194669"/>
    <w:rsid w:val="00194C17"/>
    <w:rsid w:val="00194C61"/>
    <w:rsid w:val="001952EA"/>
    <w:rsid w:val="00195483"/>
    <w:rsid w:val="00195B58"/>
    <w:rsid w:val="00195BEB"/>
    <w:rsid w:val="00195DA4"/>
    <w:rsid w:val="00196103"/>
    <w:rsid w:val="001965E1"/>
    <w:rsid w:val="00196613"/>
    <w:rsid w:val="00196F53"/>
    <w:rsid w:val="0019712E"/>
    <w:rsid w:val="00197558"/>
    <w:rsid w:val="001978A2"/>
    <w:rsid w:val="001A0C27"/>
    <w:rsid w:val="001A0D1F"/>
    <w:rsid w:val="001A0F9A"/>
    <w:rsid w:val="001A135E"/>
    <w:rsid w:val="001A1ACC"/>
    <w:rsid w:val="001A273C"/>
    <w:rsid w:val="001A3ED8"/>
    <w:rsid w:val="001A4264"/>
    <w:rsid w:val="001A4417"/>
    <w:rsid w:val="001A48B7"/>
    <w:rsid w:val="001A5458"/>
    <w:rsid w:val="001A5483"/>
    <w:rsid w:val="001A571F"/>
    <w:rsid w:val="001A5977"/>
    <w:rsid w:val="001A5B05"/>
    <w:rsid w:val="001A6471"/>
    <w:rsid w:val="001A66EB"/>
    <w:rsid w:val="001A7328"/>
    <w:rsid w:val="001A767F"/>
    <w:rsid w:val="001A7B26"/>
    <w:rsid w:val="001A7D86"/>
    <w:rsid w:val="001B027C"/>
    <w:rsid w:val="001B071E"/>
    <w:rsid w:val="001B092E"/>
    <w:rsid w:val="001B0C6A"/>
    <w:rsid w:val="001B1009"/>
    <w:rsid w:val="001B1067"/>
    <w:rsid w:val="001B128E"/>
    <w:rsid w:val="001B1EC9"/>
    <w:rsid w:val="001B2651"/>
    <w:rsid w:val="001B26D9"/>
    <w:rsid w:val="001B3DF9"/>
    <w:rsid w:val="001B3FE3"/>
    <w:rsid w:val="001B41FA"/>
    <w:rsid w:val="001B5108"/>
    <w:rsid w:val="001B53C1"/>
    <w:rsid w:val="001B5B93"/>
    <w:rsid w:val="001B5BB7"/>
    <w:rsid w:val="001B6004"/>
    <w:rsid w:val="001B6021"/>
    <w:rsid w:val="001B67A5"/>
    <w:rsid w:val="001B69FE"/>
    <w:rsid w:val="001B6B80"/>
    <w:rsid w:val="001C04A4"/>
    <w:rsid w:val="001C121F"/>
    <w:rsid w:val="001C12E8"/>
    <w:rsid w:val="001C13E3"/>
    <w:rsid w:val="001C1752"/>
    <w:rsid w:val="001C1AA5"/>
    <w:rsid w:val="001C2486"/>
    <w:rsid w:val="001C2782"/>
    <w:rsid w:val="001C2A14"/>
    <w:rsid w:val="001C2C34"/>
    <w:rsid w:val="001C49A4"/>
    <w:rsid w:val="001C4B3D"/>
    <w:rsid w:val="001C529E"/>
    <w:rsid w:val="001C5667"/>
    <w:rsid w:val="001C696D"/>
    <w:rsid w:val="001C75D3"/>
    <w:rsid w:val="001C778D"/>
    <w:rsid w:val="001C79F3"/>
    <w:rsid w:val="001C7EB7"/>
    <w:rsid w:val="001D0117"/>
    <w:rsid w:val="001D051D"/>
    <w:rsid w:val="001D0670"/>
    <w:rsid w:val="001D12EF"/>
    <w:rsid w:val="001D12F8"/>
    <w:rsid w:val="001D2592"/>
    <w:rsid w:val="001D2D9C"/>
    <w:rsid w:val="001D3299"/>
    <w:rsid w:val="001D339C"/>
    <w:rsid w:val="001D4E08"/>
    <w:rsid w:val="001D4E0B"/>
    <w:rsid w:val="001D5497"/>
    <w:rsid w:val="001D56CA"/>
    <w:rsid w:val="001D5A7A"/>
    <w:rsid w:val="001D5CEA"/>
    <w:rsid w:val="001D6E56"/>
    <w:rsid w:val="001D6E69"/>
    <w:rsid w:val="001D73F5"/>
    <w:rsid w:val="001E00B9"/>
    <w:rsid w:val="001E047A"/>
    <w:rsid w:val="001E073B"/>
    <w:rsid w:val="001E0BC6"/>
    <w:rsid w:val="001E0DB9"/>
    <w:rsid w:val="001E1326"/>
    <w:rsid w:val="001E161E"/>
    <w:rsid w:val="001E1E55"/>
    <w:rsid w:val="001E264B"/>
    <w:rsid w:val="001E290F"/>
    <w:rsid w:val="001E2C08"/>
    <w:rsid w:val="001E2DF1"/>
    <w:rsid w:val="001E38F3"/>
    <w:rsid w:val="001E3B69"/>
    <w:rsid w:val="001E4F19"/>
    <w:rsid w:val="001E5871"/>
    <w:rsid w:val="001E670A"/>
    <w:rsid w:val="001E68BB"/>
    <w:rsid w:val="001E6D12"/>
    <w:rsid w:val="001E700E"/>
    <w:rsid w:val="001E76EC"/>
    <w:rsid w:val="001E7713"/>
    <w:rsid w:val="001E7A7B"/>
    <w:rsid w:val="001F2328"/>
    <w:rsid w:val="001F3241"/>
    <w:rsid w:val="001F3997"/>
    <w:rsid w:val="001F3A28"/>
    <w:rsid w:val="001F56B2"/>
    <w:rsid w:val="001F5F99"/>
    <w:rsid w:val="001F669C"/>
    <w:rsid w:val="001F7AE8"/>
    <w:rsid w:val="00201641"/>
    <w:rsid w:val="00201A33"/>
    <w:rsid w:val="00201A71"/>
    <w:rsid w:val="002026E4"/>
    <w:rsid w:val="00202CF9"/>
    <w:rsid w:val="00203058"/>
    <w:rsid w:val="0020383B"/>
    <w:rsid w:val="002057C3"/>
    <w:rsid w:val="002059B8"/>
    <w:rsid w:val="00205AF9"/>
    <w:rsid w:val="00205CBD"/>
    <w:rsid w:val="002069D9"/>
    <w:rsid w:val="0020706B"/>
    <w:rsid w:val="00207946"/>
    <w:rsid w:val="00207B5C"/>
    <w:rsid w:val="00211207"/>
    <w:rsid w:val="00211347"/>
    <w:rsid w:val="00211A2B"/>
    <w:rsid w:val="00211BBA"/>
    <w:rsid w:val="00211F48"/>
    <w:rsid w:val="0021290D"/>
    <w:rsid w:val="00212F75"/>
    <w:rsid w:val="002130A0"/>
    <w:rsid w:val="002134BA"/>
    <w:rsid w:val="002134BE"/>
    <w:rsid w:val="00213EB6"/>
    <w:rsid w:val="00214636"/>
    <w:rsid w:val="00214C27"/>
    <w:rsid w:val="002152B1"/>
    <w:rsid w:val="0021550B"/>
    <w:rsid w:val="00215660"/>
    <w:rsid w:val="00220455"/>
    <w:rsid w:val="0022096C"/>
    <w:rsid w:val="00221296"/>
    <w:rsid w:val="00222440"/>
    <w:rsid w:val="00222546"/>
    <w:rsid w:val="00222792"/>
    <w:rsid w:val="00223242"/>
    <w:rsid w:val="00223448"/>
    <w:rsid w:val="00223949"/>
    <w:rsid w:val="00223A91"/>
    <w:rsid w:val="00223CAD"/>
    <w:rsid w:val="002240F7"/>
    <w:rsid w:val="0022465B"/>
    <w:rsid w:val="00224A2E"/>
    <w:rsid w:val="00224AC1"/>
    <w:rsid w:val="002257AE"/>
    <w:rsid w:val="0022625F"/>
    <w:rsid w:val="002262C8"/>
    <w:rsid w:val="0022654F"/>
    <w:rsid w:val="0022690C"/>
    <w:rsid w:val="002275F3"/>
    <w:rsid w:val="00227FDB"/>
    <w:rsid w:val="0023065A"/>
    <w:rsid w:val="00230872"/>
    <w:rsid w:val="00230978"/>
    <w:rsid w:val="00232812"/>
    <w:rsid w:val="00233324"/>
    <w:rsid w:val="00233527"/>
    <w:rsid w:val="00233726"/>
    <w:rsid w:val="00233E11"/>
    <w:rsid w:val="00233EAD"/>
    <w:rsid w:val="00234063"/>
    <w:rsid w:val="00234844"/>
    <w:rsid w:val="00235882"/>
    <w:rsid w:val="00235B14"/>
    <w:rsid w:val="00235D39"/>
    <w:rsid w:val="00236466"/>
    <w:rsid w:val="002369B2"/>
    <w:rsid w:val="002376E6"/>
    <w:rsid w:val="00237AB2"/>
    <w:rsid w:val="00237B34"/>
    <w:rsid w:val="00240323"/>
    <w:rsid w:val="00240FAC"/>
    <w:rsid w:val="002416BA"/>
    <w:rsid w:val="00241F68"/>
    <w:rsid w:val="00242781"/>
    <w:rsid w:val="0024494C"/>
    <w:rsid w:val="00244BFF"/>
    <w:rsid w:val="00244D92"/>
    <w:rsid w:val="00244F3A"/>
    <w:rsid w:val="002452A5"/>
    <w:rsid w:val="00245638"/>
    <w:rsid w:val="00246169"/>
    <w:rsid w:val="002474E5"/>
    <w:rsid w:val="002477DD"/>
    <w:rsid w:val="002503FD"/>
    <w:rsid w:val="00251E02"/>
    <w:rsid w:val="002525EE"/>
    <w:rsid w:val="00252B5E"/>
    <w:rsid w:val="00252FAD"/>
    <w:rsid w:val="00253028"/>
    <w:rsid w:val="002532AC"/>
    <w:rsid w:val="002532D0"/>
    <w:rsid w:val="00253346"/>
    <w:rsid w:val="002535F3"/>
    <w:rsid w:val="0025361D"/>
    <w:rsid w:val="00253C2E"/>
    <w:rsid w:val="00253CE7"/>
    <w:rsid w:val="0025431F"/>
    <w:rsid w:val="00255B88"/>
    <w:rsid w:val="002566B2"/>
    <w:rsid w:val="00256700"/>
    <w:rsid w:val="00256A33"/>
    <w:rsid w:val="00257431"/>
    <w:rsid w:val="00257FF1"/>
    <w:rsid w:val="00260180"/>
    <w:rsid w:val="00260DF4"/>
    <w:rsid w:val="00260F17"/>
    <w:rsid w:val="0026280E"/>
    <w:rsid w:val="00262F5F"/>
    <w:rsid w:val="002642DB"/>
    <w:rsid w:val="00264B2F"/>
    <w:rsid w:val="00265ADC"/>
    <w:rsid w:val="00266E2D"/>
    <w:rsid w:val="002670E0"/>
    <w:rsid w:val="0026749E"/>
    <w:rsid w:val="00267FBA"/>
    <w:rsid w:val="00270A0B"/>
    <w:rsid w:val="00270D4E"/>
    <w:rsid w:val="00270E63"/>
    <w:rsid w:val="002714D0"/>
    <w:rsid w:val="00271814"/>
    <w:rsid w:val="0027228E"/>
    <w:rsid w:val="002724A7"/>
    <w:rsid w:val="002729E0"/>
    <w:rsid w:val="00272D77"/>
    <w:rsid w:val="002735D8"/>
    <w:rsid w:val="00274CDA"/>
    <w:rsid w:val="00274D14"/>
    <w:rsid w:val="00275FF9"/>
    <w:rsid w:val="00276099"/>
    <w:rsid w:val="00276E30"/>
    <w:rsid w:val="00277239"/>
    <w:rsid w:val="0027778D"/>
    <w:rsid w:val="00277998"/>
    <w:rsid w:val="00277B13"/>
    <w:rsid w:val="00277B5E"/>
    <w:rsid w:val="00277D9C"/>
    <w:rsid w:val="002806A0"/>
    <w:rsid w:val="00280B05"/>
    <w:rsid w:val="0028180A"/>
    <w:rsid w:val="00281C17"/>
    <w:rsid w:val="00281CFC"/>
    <w:rsid w:val="00281E85"/>
    <w:rsid w:val="00281EB0"/>
    <w:rsid w:val="00282E02"/>
    <w:rsid w:val="00283A93"/>
    <w:rsid w:val="00283E96"/>
    <w:rsid w:val="002840B2"/>
    <w:rsid w:val="0028494F"/>
    <w:rsid w:val="00284A5B"/>
    <w:rsid w:val="00284AA1"/>
    <w:rsid w:val="00284C65"/>
    <w:rsid w:val="0028524B"/>
    <w:rsid w:val="00285444"/>
    <w:rsid w:val="002854F6"/>
    <w:rsid w:val="00285722"/>
    <w:rsid w:val="00285F8D"/>
    <w:rsid w:val="00286149"/>
    <w:rsid w:val="00286672"/>
    <w:rsid w:val="00287307"/>
    <w:rsid w:val="0028749D"/>
    <w:rsid w:val="0028791E"/>
    <w:rsid w:val="002907EF"/>
    <w:rsid w:val="0029092A"/>
    <w:rsid w:val="0029132D"/>
    <w:rsid w:val="002913BD"/>
    <w:rsid w:val="00292B89"/>
    <w:rsid w:val="002932AC"/>
    <w:rsid w:val="00293A5C"/>
    <w:rsid w:val="00294255"/>
    <w:rsid w:val="002948AB"/>
    <w:rsid w:val="00294DA9"/>
    <w:rsid w:val="002960BC"/>
    <w:rsid w:val="00297898"/>
    <w:rsid w:val="002A14CB"/>
    <w:rsid w:val="002A2642"/>
    <w:rsid w:val="002A2C0F"/>
    <w:rsid w:val="002A531E"/>
    <w:rsid w:val="002A63D2"/>
    <w:rsid w:val="002A6FE3"/>
    <w:rsid w:val="002B2B8C"/>
    <w:rsid w:val="002B3D19"/>
    <w:rsid w:val="002B453F"/>
    <w:rsid w:val="002B4A43"/>
    <w:rsid w:val="002B4CCD"/>
    <w:rsid w:val="002B596F"/>
    <w:rsid w:val="002B5B11"/>
    <w:rsid w:val="002B61F7"/>
    <w:rsid w:val="002B63F8"/>
    <w:rsid w:val="002B6B15"/>
    <w:rsid w:val="002B6C55"/>
    <w:rsid w:val="002B6CB5"/>
    <w:rsid w:val="002C0552"/>
    <w:rsid w:val="002C0623"/>
    <w:rsid w:val="002C0633"/>
    <w:rsid w:val="002C09EA"/>
    <w:rsid w:val="002C0DF8"/>
    <w:rsid w:val="002C12B5"/>
    <w:rsid w:val="002C1543"/>
    <w:rsid w:val="002C1818"/>
    <w:rsid w:val="002C1BB0"/>
    <w:rsid w:val="002C2C92"/>
    <w:rsid w:val="002C34BE"/>
    <w:rsid w:val="002C3983"/>
    <w:rsid w:val="002C3DF7"/>
    <w:rsid w:val="002C4A54"/>
    <w:rsid w:val="002C54C1"/>
    <w:rsid w:val="002C593D"/>
    <w:rsid w:val="002C63E1"/>
    <w:rsid w:val="002C6465"/>
    <w:rsid w:val="002C6F30"/>
    <w:rsid w:val="002C7716"/>
    <w:rsid w:val="002C7A57"/>
    <w:rsid w:val="002C7E33"/>
    <w:rsid w:val="002D0719"/>
    <w:rsid w:val="002D0C16"/>
    <w:rsid w:val="002D1197"/>
    <w:rsid w:val="002D16C8"/>
    <w:rsid w:val="002D19A3"/>
    <w:rsid w:val="002D24D5"/>
    <w:rsid w:val="002D25FA"/>
    <w:rsid w:val="002D30D0"/>
    <w:rsid w:val="002D4D09"/>
    <w:rsid w:val="002D4EE2"/>
    <w:rsid w:val="002D599F"/>
    <w:rsid w:val="002D676C"/>
    <w:rsid w:val="002D6B5F"/>
    <w:rsid w:val="002D7AAA"/>
    <w:rsid w:val="002E024D"/>
    <w:rsid w:val="002E094D"/>
    <w:rsid w:val="002E1671"/>
    <w:rsid w:val="002E20E1"/>
    <w:rsid w:val="002E2ABF"/>
    <w:rsid w:val="002E2F16"/>
    <w:rsid w:val="002E3ECA"/>
    <w:rsid w:val="002E4FA1"/>
    <w:rsid w:val="002E56B5"/>
    <w:rsid w:val="002E610B"/>
    <w:rsid w:val="002E611F"/>
    <w:rsid w:val="002E6659"/>
    <w:rsid w:val="002E66AC"/>
    <w:rsid w:val="002E68CA"/>
    <w:rsid w:val="002E6A3D"/>
    <w:rsid w:val="002E7B8E"/>
    <w:rsid w:val="002F0A13"/>
    <w:rsid w:val="002F0B2E"/>
    <w:rsid w:val="002F1D2F"/>
    <w:rsid w:val="002F271E"/>
    <w:rsid w:val="002F296C"/>
    <w:rsid w:val="002F2B82"/>
    <w:rsid w:val="002F2BC9"/>
    <w:rsid w:val="002F2CE0"/>
    <w:rsid w:val="002F4B34"/>
    <w:rsid w:val="002F5913"/>
    <w:rsid w:val="002F66C6"/>
    <w:rsid w:val="002F6C3C"/>
    <w:rsid w:val="002F7529"/>
    <w:rsid w:val="002F7669"/>
    <w:rsid w:val="002F7ED2"/>
    <w:rsid w:val="0030098B"/>
    <w:rsid w:val="00300D93"/>
    <w:rsid w:val="00300F9E"/>
    <w:rsid w:val="00302D2B"/>
    <w:rsid w:val="00303175"/>
    <w:rsid w:val="00304540"/>
    <w:rsid w:val="00306864"/>
    <w:rsid w:val="003073AA"/>
    <w:rsid w:val="003077BC"/>
    <w:rsid w:val="00307ADB"/>
    <w:rsid w:val="0031015F"/>
    <w:rsid w:val="00311238"/>
    <w:rsid w:val="00311768"/>
    <w:rsid w:val="003118BC"/>
    <w:rsid w:val="00311C2F"/>
    <w:rsid w:val="00311DE9"/>
    <w:rsid w:val="00311FB3"/>
    <w:rsid w:val="00312119"/>
    <w:rsid w:val="00312817"/>
    <w:rsid w:val="00312939"/>
    <w:rsid w:val="00312B8E"/>
    <w:rsid w:val="00315BE4"/>
    <w:rsid w:val="003167A1"/>
    <w:rsid w:val="003168BB"/>
    <w:rsid w:val="00316A48"/>
    <w:rsid w:val="00316B97"/>
    <w:rsid w:val="00316F31"/>
    <w:rsid w:val="00317C72"/>
    <w:rsid w:val="00317D14"/>
    <w:rsid w:val="0032137B"/>
    <w:rsid w:val="00321759"/>
    <w:rsid w:val="003217BD"/>
    <w:rsid w:val="00321B4F"/>
    <w:rsid w:val="0032341D"/>
    <w:rsid w:val="003234CE"/>
    <w:rsid w:val="003239B5"/>
    <w:rsid w:val="0032455B"/>
    <w:rsid w:val="003246C4"/>
    <w:rsid w:val="0032470A"/>
    <w:rsid w:val="00324AED"/>
    <w:rsid w:val="0032598D"/>
    <w:rsid w:val="00325CBD"/>
    <w:rsid w:val="00325F9B"/>
    <w:rsid w:val="00326A9E"/>
    <w:rsid w:val="00326EDE"/>
    <w:rsid w:val="00327A25"/>
    <w:rsid w:val="00327EF7"/>
    <w:rsid w:val="00330802"/>
    <w:rsid w:val="00330B3A"/>
    <w:rsid w:val="003310C2"/>
    <w:rsid w:val="0033151D"/>
    <w:rsid w:val="003325A5"/>
    <w:rsid w:val="003329B7"/>
    <w:rsid w:val="003329E2"/>
    <w:rsid w:val="00332A2F"/>
    <w:rsid w:val="0033365D"/>
    <w:rsid w:val="00333D77"/>
    <w:rsid w:val="0033499A"/>
    <w:rsid w:val="00335A22"/>
    <w:rsid w:val="00336839"/>
    <w:rsid w:val="00336A27"/>
    <w:rsid w:val="00337935"/>
    <w:rsid w:val="00337BE4"/>
    <w:rsid w:val="00337CD5"/>
    <w:rsid w:val="00337CD7"/>
    <w:rsid w:val="00340E79"/>
    <w:rsid w:val="003411CA"/>
    <w:rsid w:val="0034153A"/>
    <w:rsid w:val="003415B3"/>
    <w:rsid w:val="0034160F"/>
    <w:rsid w:val="00341E82"/>
    <w:rsid w:val="00341F6F"/>
    <w:rsid w:val="00342036"/>
    <w:rsid w:val="00342138"/>
    <w:rsid w:val="00343211"/>
    <w:rsid w:val="00343748"/>
    <w:rsid w:val="003442CB"/>
    <w:rsid w:val="00344900"/>
    <w:rsid w:val="00344E65"/>
    <w:rsid w:val="00345148"/>
    <w:rsid w:val="003451B0"/>
    <w:rsid w:val="00345ACF"/>
    <w:rsid w:val="00345BA8"/>
    <w:rsid w:val="00345FC9"/>
    <w:rsid w:val="003473D7"/>
    <w:rsid w:val="003473F1"/>
    <w:rsid w:val="00347641"/>
    <w:rsid w:val="00347723"/>
    <w:rsid w:val="003501D0"/>
    <w:rsid w:val="00350342"/>
    <w:rsid w:val="003510D7"/>
    <w:rsid w:val="00352581"/>
    <w:rsid w:val="0035330F"/>
    <w:rsid w:val="00354939"/>
    <w:rsid w:val="003554BF"/>
    <w:rsid w:val="003557D1"/>
    <w:rsid w:val="0035676B"/>
    <w:rsid w:val="003567B4"/>
    <w:rsid w:val="00356864"/>
    <w:rsid w:val="0035699A"/>
    <w:rsid w:val="00357471"/>
    <w:rsid w:val="00357A05"/>
    <w:rsid w:val="00357F42"/>
    <w:rsid w:val="00360175"/>
    <w:rsid w:val="00360D4B"/>
    <w:rsid w:val="00360F90"/>
    <w:rsid w:val="003622A8"/>
    <w:rsid w:val="00362D75"/>
    <w:rsid w:val="0036303D"/>
    <w:rsid w:val="00363AB2"/>
    <w:rsid w:val="00363D45"/>
    <w:rsid w:val="00364D9F"/>
    <w:rsid w:val="0036514F"/>
    <w:rsid w:val="00365385"/>
    <w:rsid w:val="0036566A"/>
    <w:rsid w:val="003657A5"/>
    <w:rsid w:val="003658D3"/>
    <w:rsid w:val="00367526"/>
    <w:rsid w:val="00370145"/>
    <w:rsid w:val="00370E25"/>
    <w:rsid w:val="0037197F"/>
    <w:rsid w:val="003728A5"/>
    <w:rsid w:val="00372E76"/>
    <w:rsid w:val="00373A38"/>
    <w:rsid w:val="00374030"/>
    <w:rsid w:val="003745BD"/>
    <w:rsid w:val="00374626"/>
    <w:rsid w:val="00374A55"/>
    <w:rsid w:val="00374C69"/>
    <w:rsid w:val="003770CB"/>
    <w:rsid w:val="003775BE"/>
    <w:rsid w:val="00377CFA"/>
    <w:rsid w:val="00380172"/>
    <w:rsid w:val="00380438"/>
    <w:rsid w:val="00381294"/>
    <w:rsid w:val="00381D9A"/>
    <w:rsid w:val="00381FFB"/>
    <w:rsid w:val="00382753"/>
    <w:rsid w:val="003827EE"/>
    <w:rsid w:val="0038303B"/>
    <w:rsid w:val="00383F75"/>
    <w:rsid w:val="003844E8"/>
    <w:rsid w:val="0038457A"/>
    <w:rsid w:val="003846B5"/>
    <w:rsid w:val="003852E5"/>
    <w:rsid w:val="00387136"/>
    <w:rsid w:val="0038762C"/>
    <w:rsid w:val="00387A6A"/>
    <w:rsid w:val="00387FDB"/>
    <w:rsid w:val="0039031C"/>
    <w:rsid w:val="0039183D"/>
    <w:rsid w:val="003929B3"/>
    <w:rsid w:val="00392BC8"/>
    <w:rsid w:val="00393648"/>
    <w:rsid w:val="00393802"/>
    <w:rsid w:val="003948B5"/>
    <w:rsid w:val="00394B31"/>
    <w:rsid w:val="00394FA4"/>
    <w:rsid w:val="00395259"/>
    <w:rsid w:val="003955DF"/>
    <w:rsid w:val="00395E0A"/>
    <w:rsid w:val="0039697C"/>
    <w:rsid w:val="003969EA"/>
    <w:rsid w:val="00396E2B"/>
    <w:rsid w:val="0039756B"/>
    <w:rsid w:val="00397980"/>
    <w:rsid w:val="003A00B0"/>
    <w:rsid w:val="003A0813"/>
    <w:rsid w:val="003A0DED"/>
    <w:rsid w:val="003A0ECC"/>
    <w:rsid w:val="003A1DC2"/>
    <w:rsid w:val="003A2227"/>
    <w:rsid w:val="003A23D8"/>
    <w:rsid w:val="003A2CE0"/>
    <w:rsid w:val="003A2E42"/>
    <w:rsid w:val="003A3BBE"/>
    <w:rsid w:val="003A42F2"/>
    <w:rsid w:val="003A43F9"/>
    <w:rsid w:val="003A4718"/>
    <w:rsid w:val="003A4E19"/>
    <w:rsid w:val="003A593B"/>
    <w:rsid w:val="003A5E59"/>
    <w:rsid w:val="003A6103"/>
    <w:rsid w:val="003A66CF"/>
    <w:rsid w:val="003A6F1C"/>
    <w:rsid w:val="003A701F"/>
    <w:rsid w:val="003A711E"/>
    <w:rsid w:val="003A7488"/>
    <w:rsid w:val="003A76A2"/>
    <w:rsid w:val="003A7D99"/>
    <w:rsid w:val="003B00A0"/>
    <w:rsid w:val="003B01B1"/>
    <w:rsid w:val="003B0487"/>
    <w:rsid w:val="003B0762"/>
    <w:rsid w:val="003B08A3"/>
    <w:rsid w:val="003B090B"/>
    <w:rsid w:val="003B0923"/>
    <w:rsid w:val="003B1107"/>
    <w:rsid w:val="003B1A3B"/>
    <w:rsid w:val="003B2217"/>
    <w:rsid w:val="003B222D"/>
    <w:rsid w:val="003B2A64"/>
    <w:rsid w:val="003B2F0D"/>
    <w:rsid w:val="003B302B"/>
    <w:rsid w:val="003B349E"/>
    <w:rsid w:val="003B399E"/>
    <w:rsid w:val="003B3A56"/>
    <w:rsid w:val="003B5207"/>
    <w:rsid w:val="003B58E5"/>
    <w:rsid w:val="003B64E0"/>
    <w:rsid w:val="003B6A03"/>
    <w:rsid w:val="003B6A0A"/>
    <w:rsid w:val="003B6A87"/>
    <w:rsid w:val="003B7152"/>
    <w:rsid w:val="003B73CA"/>
    <w:rsid w:val="003C0496"/>
    <w:rsid w:val="003C1A8B"/>
    <w:rsid w:val="003C231E"/>
    <w:rsid w:val="003C2D59"/>
    <w:rsid w:val="003C3A11"/>
    <w:rsid w:val="003C3C89"/>
    <w:rsid w:val="003C3D36"/>
    <w:rsid w:val="003C453F"/>
    <w:rsid w:val="003C4564"/>
    <w:rsid w:val="003C4626"/>
    <w:rsid w:val="003C4C88"/>
    <w:rsid w:val="003C61BA"/>
    <w:rsid w:val="003C67CE"/>
    <w:rsid w:val="003C6EFC"/>
    <w:rsid w:val="003D0383"/>
    <w:rsid w:val="003D03DE"/>
    <w:rsid w:val="003D0416"/>
    <w:rsid w:val="003D1A76"/>
    <w:rsid w:val="003D33E9"/>
    <w:rsid w:val="003D3C5C"/>
    <w:rsid w:val="003D49F6"/>
    <w:rsid w:val="003D510F"/>
    <w:rsid w:val="003D5165"/>
    <w:rsid w:val="003D64F9"/>
    <w:rsid w:val="003D6DFD"/>
    <w:rsid w:val="003D773B"/>
    <w:rsid w:val="003D79EE"/>
    <w:rsid w:val="003D7B16"/>
    <w:rsid w:val="003D7C54"/>
    <w:rsid w:val="003E141B"/>
    <w:rsid w:val="003E1AF1"/>
    <w:rsid w:val="003E1BE9"/>
    <w:rsid w:val="003E1CF9"/>
    <w:rsid w:val="003E23D1"/>
    <w:rsid w:val="003E2C7D"/>
    <w:rsid w:val="003E400D"/>
    <w:rsid w:val="003E432B"/>
    <w:rsid w:val="003E4D72"/>
    <w:rsid w:val="003E5381"/>
    <w:rsid w:val="003E5A65"/>
    <w:rsid w:val="003E6EE0"/>
    <w:rsid w:val="003E7079"/>
    <w:rsid w:val="003E7CEA"/>
    <w:rsid w:val="003F15F9"/>
    <w:rsid w:val="003F165F"/>
    <w:rsid w:val="003F21FA"/>
    <w:rsid w:val="003F24BA"/>
    <w:rsid w:val="003F26AC"/>
    <w:rsid w:val="003F27C0"/>
    <w:rsid w:val="003F2D34"/>
    <w:rsid w:val="003F2D3E"/>
    <w:rsid w:val="003F421B"/>
    <w:rsid w:val="003F430F"/>
    <w:rsid w:val="003F453D"/>
    <w:rsid w:val="003F4B38"/>
    <w:rsid w:val="003F55EC"/>
    <w:rsid w:val="003F6815"/>
    <w:rsid w:val="003F6BB4"/>
    <w:rsid w:val="003F70DF"/>
    <w:rsid w:val="003F72E6"/>
    <w:rsid w:val="003F7488"/>
    <w:rsid w:val="003F7B18"/>
    <w:rsid w:val="003F7E17"/>
    <w:rsid w:val="00400076"/>
    <w:rsid w:val="004003B3"/>
    <w:rsid w:val="00401C14"/>
    <w:rsid w:val="00401CA0"/>
    <w:rsid w:val="0040264E"/>
    <w:rsid w:val="00403F77"/>
    <w:rsid w:val="004040AB"/>
    <w:rsid w:val="004043B7"/>
    <w:rsid w:val="0040476B"/>
    <w:rsid w:val="0040550F"/>
    <w:rsid w:val="004056D3"/>
    <w:rsid w:val="00405C8E"/>
    <w:rsid w:val="004067CB"/>
    <w:rsid w:val="00406B41"/>
    <w:rsid w:val="00406D5D"/>
    <w:rsid w:val="00407411"/>
    <w:rsid w:val="004075F2"/>
    <w:rsid w:val="00407EEB"/>
    <w:rsid w:val="00410A6A"/>
    <w:rsid w:val="00410D4F"/>
    <w:rsid w:val="00410FBB"/>
    <w:rsid w:val="004112F2"/>
    <w:rsid w:val="004113EA"/>
    <w:rsid w:val="00411964"/>
    <w:rsid w:val="00412189"/>
    <w:rsid w:val="0041231C"/>
    <w:rsid w:val="00412A03"/>
    <w:rsid w:val="004136BE"/>
    <w:rsid w:val="00413C8C"/>
    <w:rsid w:val="00413D24"/>
    <w:rsid w:val="00414252"/>
    <w:rsid w:val="004147D6"/>
    <w:rsid w:val="00415A54"/>
    <w:rsid w:val="00415F49"/>
    <w:rsid w:val="00416002"/>
    <w:rsid w:val="0041670B"/>
    <w:rsid w:val="00416E7D"/>
    <w:rsid w:val="00417ACF"/>
    <w:rsid w:val="00417D0F"/>
    <w:rsid w:val="00420234"/>
    <w:rsid w:val="00420E02"/>
    <w:rsid w:val="00421EB2"/>
    <w:rsid w:val="0042204A"/>
    <w:rsid w:val="00422B98"/>
    <w:rsid w:val="004230BD"/>
    <w:rsid w:val="00423751"/>
    <w:rsid w:val="00423C13"/>
    <w:rsid w:val="00424669"/>
    <w:rsid w:val="00424C80"/>
    <w:rsid w:val="004252EB"/>
    <w:rsid w:val="00425D4B"/>
    <w:rsid w:val="00426CD8"/>
    <w:rsid w:val="00426F71"/>
    <w:rsid w:val="00427048"/>
    <w:rsid w:val="004277B0"/>
    <w:rsid w:val="00427BE2"/>
    <w:rsid w:val="00427CCB"/>
    <w:rsid w:val="00430C6A"/>
    <w:rsid w:val="00431487"/>
    <w:rsid w:val="00432518"/>
    <w:rsid w:val="004333B7"/>
    <w:rsid w:val="00433950"/>
    <w:rsid w:val="00433A7D"/>
    <w:rsid w:val="00433F21"/>
    <w:rsid w:val="0043459F"/>
    <w:rsid w:val="004347C7"/>
    <w:rsid w:val="00434C8F"/>
    <w:rsid w:val="004358E7"/>
    <w:rsid w:val="004366BE"/>
    <w:rsid w:val="00436A0F"/>
    <w:rsid w:val="00436B46"/>
    <w:rsid w:val="00437BBB"/>
    <w:rsid w:val="00437E4A"/>
    <w:rsid w:val="00437E4E"/>
    <w:rsid w:val="004407E9"/>
    <w:rsid w:val="00440AE8"/>
    <w:rsid w:val="00440CB0"/>
    <w:rsid w:val="00440D5B"/>
    <w:rsid w:val="00441082"/>
    <w:rsid w:val="004414BE"/>
    <w:rsid w:val="004414F1"/>
    <w:rsid w:val="004417B0"/>
    <w:rsid w:val="004417DD"/>
    <w:rsid w:val="00442638"/>
    <w:rsid w:val="00443193"/>
    <w:rsid w:val="004431C1"/>
    <w:rsid w:val="0044390C"/>
    <w:rsid w:val="004442F9"/>
    <w:rsid w:val="004445E0"/>
    <w:rsid w:val="004446A3"/>
    <w:rsid w:val="00444ED6"/>
    <w:rsid w:val="004457B5"/>
    <w:rsid w:val="00445970"/>
    <w:rsid w:val="00445F93"/>
    <w:rsid w:val="00446200"/>
    <w:rsid w:val="004463F2"/>
    <w:rsid w:val="004475DF"/>
    <w:rsid w:val="00447A72"/>
    <w:rsid w:val="0045032C"/>
    <w:rsid w:val="00450C3C"/>
    <w:rsid w:val="00450EDA"/>
    <w:rsid w:val="00451673"/>
    <w:rsid w:val="00451E97"/>
    <w:rsid w:val="00452248"/>
    <w:rsid w:val="00452B74"/>
    <w:rsid w:val="00452FD2"/>
    <w:rsid w:val="00453330"/>
    <w:rsid w:val="00453357"/>
    <w:rsid w:val="0045417E"/>
    <w:rsid w:val="004552DE"/>
    <w:rsid w:val="00456110"/>
    <w:rsid w:val="00457A9F"/>
    <w:rsid w:val="00457DAB"/>
    <w:rsid w:val="00460CAF"/>
    <w:rsid w:val="00460E66"/>
    <w:rsid w:val="00460F94"/>
    <w:rsid w:val="00461138"/>
    <w:rsid w:val="00461AEB"/>
    <w:rsid w:val="00461B2A"/>
    <w:rsid w:val="00462054"/>
    <w:rsid w:val="004624A8"/>
    <w:rsid w:val="004635F2"/>
    <w:rsid w:val="00464152"/>
    <w:rsid w:val="00464F01"/>
    <w:rsid w:val="00466017"/>
    <w:rsid w:val="004666D2"/>
    <w:rsid w:val="00466C4F"/>
    <w:rsid w:val="00467317"/>
    <w:rsid w:val="004708E2"/>
    <w:rsid w:val="00470988"/>
    <w:rsid w:val="004709F1"/>
    <w:rsid w:val="00470BFD"/>
    <w:rsid w:val="004710BE"/>
    <w:rsid w:val="00471AEA"/>
    <w:rsid w:val="00472139"/>
    <w:rsid w:val="00472156"/>
    <w:rsid w:val="004724ED"/>
    <w:rsid w:val="0047343C"/>
    <w:rsid w:val="0047528E"/>
    <w:rsid w:val="004753F5"/>
    <w:rsid w:val="00475759"/>
    <w:rsid w:val="00477AE7"/>
    <w:rsid w:val="00477E82"/>
    <w:rsid w:val="00480027"/>
    <w:rsid w:val="0048007C"/>
    <w:rsid w:val="00480A78"/>
    <w:rsid w:val="00480C69"/>
    <w:rsid w:val="004813AC"/>
    <w:rsid w:val="00482C61"/>
    <w:rsid w:val="00482D57"/>
    <w:rsid w:val="004832E4"/>
    <w:rsid w:val="00483336"/>
    <w:rsid w:val="004837DE"/>
    <w:rsid w:val="00483972"/>
    <w:rsid w:val="00483DF3"/>
    <w:rsid w:val="00484AB9"/>
    <w:rsid w:val="00484E33"/>
    <w:rsid w:val="0048616B"/>
    <w:rsid w:val="004864F4"/>
    <w:rsid w:val="00487BE8"/>
    <w:rsid w:val="0049003C"/>
    <w:rsid w:val="004909CA"/>
    <w:rsid w:val="00490C13"/>
    <w:rsid w:val="00492333"/>
    <w:rsid w:val="004927CE"/>
    <w:rsid w:val="00492D91"/>
    <w:rsid w:val="004935D6"/>
    <w:rsid w:val="004938F9"/>
    <w:rsid w:val="00493BC6"/>
    <w:rsid w:val="004955D1"/>
    <w:rsid w:val="00495D8D"/>
    <w:rsid w:val="00495E3D"/>
    <w:rsid w:val="00495EE2"/>
    <w:rsid w:val="00496E43"/>
    <w:rsid w:val="00496F5E"/>
    <w:rsid w:val="004A005C"/>
    <w:rsid w:val="004A0105"/>
    <w:rsid w:val="004A0C1B"/>
    <w:rsid w:val="004A0F7E"/>
    <w:rsid w:val="004A1FCE"/>
    <w:rsid w:val="004A2806"/>
    <w:rsid w:val="004A2FD6"/>
    <w:rsid w:val="004A300F"/>
    <w:rsid w:val="004A409F"/>
    <w:rsid w:val="004A43D6"/>
    <w:rsid w:val="004A4BE3"/>
    <w:rsid w:val="004A5180"/>
    <w:rsid w:val="004A69BF"/>
    <w:rsid w:val="004A6B81"/>
    <w:rsid w:val="004A7176"/>
    <w:rsid w:val="004B057E"/>
    <w:rsid w:val="004B0748"/>
    <w:rsid w:val="004B0A1B"/>
    <w:rsid w:val="004B0B4C"/>
    <w:rsid w:val="004B1678"/>
    <w:rsid w:val="004B1D2D"/>
    <w:rsid w:val="004B1E8B"/>
    <w:rsid w:val="004B1F5B"/>
    <w:rsid w:val="004B2563"/>
    <w:rsid w:val="004B2582"/>
    <w:rsid w:val="004B2AFA"/>
    <w:rsid w:val="004B2B54"/>
    <w:rsid w:val="004B2ED2"/>
    <w:rsid w:val="004B409F"/>
    <w:rsid w:val="004B45E5"/>
    <w:rsid w:val="004B4651"/>
    <w:rsid w:val="004B46BD"/>
    <w:rsid w:val="004B497E"/>
    <w:rsid w:val="004B4ADB"/>
    <w:rsid w:val="004B4B77"/>
    <w:rsid w:val="004B4CEB"/>
    <w:rsid w:val="004B5510"/>
    <w:rsid w:val="004B55A9"/>
    <w:rsid w:val="004B6429"/>
    <w:rsid w:val="004B761C"/>
    <w:rsid w:val="004B7703"/>
    <w:rsid w:val="004C0273"/>
    <w:rsid w:val="004C1158"/>
    <w:rsid w:val="004C1624"/>
    <w:rsid w:val="004C232C"/>
    <w:rsid w:val="004C27D7"/>
    <w:rsid w:val="004C2AFD"/>
    <w:rsid w:val="004C2D29"/>
    <w:rsid w:val="004C2DF3"/>
    <w:rsid w:val="004C3383"/>
    <w:rsid w:val="004C36DE"/>
    <w:rsid w:val="004C39DE"/>
    <w:rsid w:val="004C4246"/>
    <w:rsid w:val="004C48D5"/>
    <w:rsid w:val="004C48DA"/>
    <w:rsid w:val="004C54F8"/>
    <w:rsid w:val="004C562F"/>
    <w:rsid w:val="004C585A"/>
    <w:rsid w:val="004C6219"/>
    <w:rsid w:val="004C6E7A"/>
    <w:rsid w:val="004C6F55"/>
    <w:rsid w:val="004C73ED"/>
    <w:rsid w:val="004D0C3A"/>
    <w:rsid w:val="004D1575"/>
    <w:rsid w:val="004D2265"/>
    <w:rsid w:val="004D2928"/>
    <w:rsid w:val="004D317B"/>
    <w:rsid w:val="004D397B"/>
    <w:rsid w:val="004D3CD4"/>
    <w:rsid w:val="004D3D76"/>
    <w:rsid w:val="004D4FDB"/>
    <w:rsid w:val="004D5118"/>
    <w:rsid w:val="004D51B2"/>
    <w:rsid w:val="004D520A"/>
    <w:rsid w:val="004D53C4"/>
    <w:rsid w:val="004D54E5"/>
    <w:rsid w:val="004D7A81"/>
    <w:rsid w:val="004E06E0"/>
    <w:rsid w:val="004E19B0"/>
    <w:rsid w:val="004E1B11"/>
    <w:rsid w:val="004E3D3B"/>
    <w:rsid w:val="004E4510"/>
    <w:rsid w:val="004E4818"/>
    <w:rsid w:val="004E4837"/>
    <w:rsid w:val="004E4F54"/>
    <w:rsid w:val="004E5048"/>
    <w:rsid w:val="004E5AC8"/>
    <w:rsid w:val="004E5BCF"/>
    <w:rsid w:val="004E5C2E"/>
    <w:rsid w:val="004E5E56"/>
    <w:rsid w:val="004E6331"/>
    <w:rsid w:val="004E6B9F"/>
    <w:rsid w:val="004E76D4"/>
    <w:rsid w:val="004E7AE4"/>
    <w:rsid w:val="004F077E"/>
    <w:rsid w:val="004F0D05"/>
    <w:rsid w:val="004F12EF"/>
    <w:rsid w:val="004F2268"/>
    <w:rsid w:val="004F3AE4"/>
    <w:rsid w:val="004F3FA8"/>
    <w:rsid w:val="004F5EE3"/>
    <w:rsid w:val="004F5EF0"/>
    <w:rsid w:val="004F6187"/>
    <w:rsid w:val="004F6563"/>
    <w:rsid w:val="004F6B8C"/>
    <w:rsid w:val="004F6C84"/>
    <w:rsid w:val="004F6D2F"/>
    <w:rsid w:val="004F7B7C"/>
    <w:rsid w:val="004F7E11"/>
    <w:rsid w:val="004F7E25"/>
    <w:rsid w:val="00500F91"/>
    <w:rsid w:val="00501358"/>
    <w:rsid w:val="005016DA"/>
    <w:rsid w:val="005024EF"/>
    <w:rsid w:val="005024FC"/>
    <w:rsid w:val="00503387"/>
    <w:rsid w:val="00503BE7"/>
    <w:rsid w:val="00504278"/>
    <w:rsid w:val="0050450D"/>
    <w:rsid w:val="00504DA6"/>
    <w:rsid w:val="00504EB7"/>
    <w:rsid w:val="00505369"/>
    <w:rsid w:val="00505F3C"/>
    <w:rsid w:val="00506410"/>
    <w:rsid w:val="00506A26"/>
    <w:rsid w:val="00506E8A"/>
    <w:rsid w:val="005072A3"/>
    <w:rsid w:val="005075A1"/>
    <w:rsid w:val="005076E2"/>
    <w:rsid w:val="00507E16"/>
    <w:rsid w:val="0051020C"/>
    <w:rsid w:val="00510563"/>
    <w:rsid w:val="005107D5"/>
    <w:rsid w:val="00511058"/>
    <w:rsid w:val="005113B5"/>
    <w:rsid w:val="0051183F"/>
    <w:rsid w:val="00513BC9"/>
    <w:rsid w:val="00513F94"/>
    <w:rsid w:val="005141CB"/>
    <w:rsid w:val="00514469"/>
    <w:rsid w:val="00514D70"/>
    <w:rsid w:val="005154A5"/>
    <w:rsid w:val="00515B9F"/>
    <w:rsid w:val="00515D39"/>
    <w:rsid w:val="00515DD3"/>
    <w:rsid w:val="0051666D"/>
    <w:rsid w:val="00517143"/>
    <w:rsid w:val="0051714E"/>
    <w:rsid w:val="0051725B"/>
    <w:rsid w:val="00517B31"/>
    <w:rsid w:val="00520E44"/>
    <w:rsid w:val="00520F32"/>
    <w:rsid w:val="00521B9B"/>
    <w:rsid w:val="00522585"/>
    <w:rsid w:val="005226A6"/>
    <w:rsid w:val="00522F2A"/>
    <w:rsid w:val="00523A74"/>
    <w:rsid w:val="00523CF8"/>
    <w:rsid w:val="00523FD5"/>
    <w:rsid w:val="0052405E"/>
    <w:rsid w:val="00525606"/>
    <w:rsid w:val="00525800"/>
    <w:rsid w:val="0052617E"/>
    <w:rsid w:val="00526246"/>
    <w:rsid w:val="0052652D"/>
    <w:rsid w:val="0052716D"/>
    <w:rsid w:val="005275B8"/>
    <w:rsid w:val="005278D9"/>
    <w:rsid w:val="00530766"/>
    <w:rsid w:val="0053231F"/>
    <w:rsid w:val="005326EE"/>
    <w:rsid w:val="00532A2A"/>
    <w:rsid w:val="00533F90"/>
    <w:rsid w:val="0053484F"/>
    <w:rsid w:val="00534D4E"/>
    <w:rsid w:val="00534DFF"/>
    <w:rsid w:val="00535CC6"/>
    <w:rsid w:val="00536BE5"/>
    <w:rsid w:val="00536F22"/>
    <w:rsid w:val="005371D8"/>
    <w:rsid w:val="00537500"/>
    <w:rsid w:val="0053787E"/>
    <w:rsid w:val="0054060B"/>
    <w:rsid w:val="0054107F"/>
    <w:rsid w:val="00541437"/>
    <w:rsid w:val="00541E1E"/>
    <w:rsid w:val="005428E2"/>
    <w:rsid w:val="00543B0D"/>
    <w:rsid w:val="005451F6"/>
    <w:rsid w:val="00545EAE"/>
    <w:rsid w:val="0054648B"/>
    <w:rsid w:val="00547649"/>
    <w:rsid w:val="005508A5"/>
    <w:rsid w:val="00551274"/>
    <w:rsid w:val="00551286"/>
    <w:rsid w:val="00551624"/>
    <w:rsid w:val="00553A88"/>
    <w:rsid w:val="00553C73"/>
    <w:rsid w:val="00553D12"/>
    <w:rsid w:val="00553D55"/>
    <w:rsid w:val="00554C56"/>
    <w:rsid w:val="005558A6"/>
    <w:rsid w:val="00555AD6"/>
    <w:rsid w:val="00555BE7"/>
    <w:rsid w:val="00555E74"/>
    <w:rsid w:val="00555F71"/>
    <w:rsid w:val="00556769"/>
    <w:rsid w:val="00556F81"/>
    <w:rsid w:val="005571AD"/>
    <w:rsid w:val="005604D5"/>
    <w:rsid w:val="00560B3A"/>
    <w:rsid w:val="00560EB7"/>
    <w:rsid w:val="00561078"/>
    <w:rsid w:val="00561357"/>
    <w:rsid w:val="005622DF"/>
    <w:rsid w:val="0056363B"/>
    <w:rsid w:val="005636C4"/>
    <w:rsid w:val="005639FD"/>
    <w:rsid w:val="00563B88"/>
    <w:rsid w:val="00563C08"/>
    <w:rsid w:val="00565295"/>
    <w:rsid w:val="0056566F"/>
    <w:rsid w:val="00565DF9"/>
    <w:rsid w:val="00566A11"/>
    <w:rsid w:val="00566B93"/>
    <w:rsid w:val="00567F35"/>
    <w:rsid w:val="005700B6"/>
    <w:rsid w:val="005702F4"/>
    <w:rsid w:val="00570E58"/>
    <w:rsid w:val="0057117A"/>
    <w:rsid w:val="00571802"/>
    <w:rsid w:val="005718DA"/>
    <w:rsid w:val="00571CCD"/>
    <w:rsid w:val="00572737"/>
    <w:rsid w:val="00572753"/>
    <w:rsid w:val="0057285F"/>
    <w:rsid w:val="00572A2E"/>
    <w:rsid w:val="00573C1B"/>
    <w:rsid w:val="005749E1"/>
    <w:rsid w:val="00574C46"/>
    <w:rsid w:val="00575333"/>
    <w:rsid w:val="00575B2A"/>
    <w:rsid w:val="005770F7"/>
    <w:rsid w:val="005773EB"/>
    <w:rsid w:val="00577B32"/>
    <w:rsid w:val="00577B3A"/>
    <w:rsid w:val="00577EB8"/>
    <w:rsid w:val="005808E3"/>
    <w:rsid w:val="00581085"/>
    <w:rsid w:val="00581D0A"/>
    <w:rsid w:val="00582161"/>
    <w:rsid w:val="005825A5"/>
    <w:rsid w:val="00582706"/>
    <w:rsid w:val="00582CF9"/>
    <w:rsid w:val="00583B8D"/>
    <w:rsid w:val="00583E38"/>
    <w:rsid w:val="00584581"/>
    <w:rsid w:val="005852B1"/>
    <w:rsid w:val="00585620"/>
    <w:rsid w:val="0058728C"/>
    <w:rsid w:val="00587B59"/>
    <w:rsid w:val="00587EA0"/>
    <w:rsid w:val="005902CB"/>
    <w:rsid w:val="0059031F"/>
    <w:rsid w:val="005903EE"/>
    <w:rsid w:val="005905E1"/>
    <w:rsid w:val="00590FF3"/>
    <w:rsid w:val="0059122F"/>
    <w:rsid w:val="005916AD"/>
    <w:rsid w:val="005916BF"/>
    <w:rsid w:val="0059191C"/>
    <w:rsid w:val="005924CF"/>
    <w:rsid w:val="0059258E"/>
    <w:rsid w:val="00592C33"/>
    <w:rsid w:val="00592DBA"/>
    <w:rsid w:val="00593151"/>
    <w:rsid w:val="0059326F"/>
    <w:rsid w:val="0059389A"/>
    <w:rsid w:val="00594BC3"/>
    <w:rsid w:val="00594F88"/>
    <w:rsid w:val="0059540A"/>
    <w:rsid w:val="00596C96"/>
    <w:rsid w:val="00597093"/>
    <w:rsid w:val="005971EF"/>
    <w:rsid w:val="0059753C"/>
    <w:rsid w:val="005A05D3"/>
    <w:rsid w:val="005A0701"/>
    <w:rsid w:val="005A0F4F"/>
    <w:rsid w:val="005A115C"/>
    <w:rsid w:val="005A1419"/>
    <w:rsid w:val="005A20C6"/>
    <w:rsid w:val="005A2B6D"/>
    <w:rsid w:val="005A323D"/>
    <w:rsid w:val="005A3489"/>
    <w:rsid w:val="005A3C7B"/>
    <w:rsid w:val="005A42C2"/>
    <w:rsid w:val="005A4BDF"/>
    <w:rsid w:val="005A5498"/>
    <w:rsid w:val="005A5E0D"/>
    <w:rsid w:val="005A6013"/>
    <w:rsid w:val="005A6915"/>
    <w:rsid w:val="005A6980"/>
    <w:rsid w:val="005A79E5"/>
    <w:rsid w:val="005A7B56"/>
    <w:rsid w:val="005B04B8"/>
    <w:rsid w:val="005B04CF"/>
    <w:rsid w:val="005B0A03"/>
    <w:rsid w:val="005B0A2F"/>
    <w:rsid w:val="005B14C7"/>
    <w:rsid w:val="005B1722"/>
    <w:rsid w:val="005B1BB6"/>
    <w:rsid w:val="005B1C29"/>
    <w:rsid w:val="005B2454"/>
    <w:rsid w:val="005B24FF"/>
    <w:rsid w:val="005B2C3F"/>
    <w:rsid w:val="005B2D21"/>
    <w:rsid w:val="005B2D29"/>
    <w:rsid w:val="005B3C17"/>
    <w:rsid w:val="005B3CC0"/>
    <w:rsid w:val="005B3CFC"/>
    <w:rsid w:val="005B3E0B"/>
    <w:rsid w:val="005B576C"/>
    <w:rsid w:val="005B57FB"/>
    <w:rsid w:val="005B594C"/>
    <w:rsid w:val="005B5C5B"/>
    <w:rsid w:val="005B629B"/>
    <w:rsid w:val="005B7186"/>
    <w:rsid w:val="005B7698"/>
    <w:rsid w:val="005C12B2"/>
    <w:rsid w:val="005C1511"/>
    <w:rsid w:val="005C18DB"/>
    <w:rsid w:val="005C1B1E"/>
    <w:rsid w:val="005C238A"/>
    <w:rsid w:val="005C2490"/>
    <w:rsid w:val="005C267A"/>
    <w:rsid w:val="005C2AAE"/>
    <w:rsid w:val="005C3BD0"/>
    <w:rsid w:val="005C3E61"/>
    <w:rsid w:val="005C421E"/>
    <w:rsid w:val="005C423B"/>
    <w:rsid w:val="005C444C"/>
    <w:rsid w:val="005C4F78"/>
    <w:rsid w:val="005C6180"/>
    <w:rsid w:val="005C6364"/>
    <w:rsid w:val="005C65EB"/>
    <w:rsid w:val="005C6C73"/>
    <w:rsid w:val="005C755C"/>
    <w:rsid w:val="005D000F"/>
    <w:rsid w:val="005D0BD3"/>
    <w:rsid w:val="005D13F8"/>
    <w:rsid w:val="005D181E"/>
    <w:rsid w:val="005D1DB1"/>
    <w:rsid w:val="005D2139"/>
    <w:rsid w:val="005D238A"/>
    <w:rsid w:val="005D238F"/>
    <w:rsid w:val="005D2864"/>
    <w:rsid w:val="005D29DC"/>
    <w:rsid w:val="005D30FA"/>
    <w:rsid w:val="005D4388"/>
    <w:rsid w:val="005D4C79"/>
    <w:rsid w:val="005D5BB2"/>
    <w:rsid w:val="005D5F98"/>
    <w:rsid w:val="005D6031"/>
    <w:rsid w:val="005D658F"/>
    <w:rsid w:val="005D6A57"/>
    <w:rsid w:val="005D6B98"/>
    <w:rsid w:val="005D72E2"/>
    <w:rsid w:val="005D7592"/>
    <w:rsid w:val="005D7835"/>
    <w:rsid w:val="005E1A71"/>
    <w:rsid w:val="005E1D0B"/>
    <w:rsid w:val="005E1D58"/>
    <w:rsid w:val="005E2654"/>
    <w:rsid w:val="005E289A"/>
    <w:rsid w:val="005E2AC4"/>
    <w:rsid w:val="005E2C34"/>
    <w:rsid w:val="005E3487"/>
    <w:rsid w:val="005E3F1A"/>
    <w:rsid w:val="005E403E"/>
    <w:rsid w:val="005E4987"/>
    <w:rsid w:val="005E4D1B"/>
    <w:rsid w:val="005E586A"/>
    <w:rsid w:val="005E590A"/>
    <w:rsid w:val="005E62EF"/>
    <w:rsid w:val="005E6A95"/>
    <w:rsid w:val="005E7457"/>
    <w:rsid w:val="005E75E2"/>
    <w:rsid w:val="005F0430"/>
    <w:rsid w:val="005F1282"/>
    <w:rsid w:val="005F295B"/>
    <w:rsid w:val="005F2A15"/>
    <w:rsid w:val="005F2FE7"/>
    <w:rsid w:val="005F399F"/>
    <w:rsid w:val="005F3B87"/>
    <w:rsid w:val="005F3B94"/>
    <w:rsid w:val="005F4A8F"/>
    <w:rsid w:val="005F5235"/>
    <w:rsid w:val="005F5833"/>
    <w:rsid w:val="005F5F26"/>
    <w:rsid w:val="005F5FB4"/>
    <w:rsid w:val="005F6658"/>
    <w:rsid w:val="005F6EA6"/>
    <w:rsid w:val="005F7803"/>
    <w:rsid w:val="005F7D69"/>
    <w:rsid w:val="005F7DFA"/>
    <w:rsid w:val="005F7FC9"/>
    <w:rsid w:val="00600455"/>
    <w:rsid w:val="00600674"/>
    <w:rsid w:val="006007F6"/>
    <w:rsid w:val="00600F1F"/>
    <w:rsid w:val="006010ED"/>
    <w:rsid w:val="00601E57"/>
    <w:rsid w:val="006021B0"/>
    <w:rsid w:val="00602DB2"/>
    <w:rsid w:val="006030E4"/>
    <w:rsid w:val="00603334"/>
    <w:rsid w:val="00603924"/>
    <w:rsid w:val="00603ABF"/>
    <w:rsid w:val="006042E8"/>
    <w:rsid w:val="006051B1"/>
    <w:rsid w:val="00605E65"/>
    <w:rsid w:val="0060626F"/>
    <w:rsid w:val="0060670B"/>
    <w:rsid w:val="006067B8"/>
    <w:rsid w:val="00607686"/>
    <w:rsid w:val="00607C82"/>
    <w:rsid w:val="00607C83"/>
    <w:rsid w:val="0061010A"/>
    <w:rsid w:val="00610291"/>
    <w:rsid w:val="00610543"/>
    <w:rsid w:val="0061063E"/>
    <w:rsid w:val="006108E6"/>
    <w:rsid w:val="00610E62"/>
    <w:rsid w:val="00611EF4"/>
    <w:rsid w:val="00612956"/>
    <w:rsid w:val="006135A3"/>
    <w:rsid w:val="00614244"/>
    <w:rsid w:val="00614B34"/>
    <w:rsid w:val="0061511F"/>
    <w:rsid w:val="00615BA6"/>
    <w:rsid w:val="00615E86"/>
    <w:rsid w:val="006161DC"/>
    <w:rsid w:val="006161E8"/>
    <w:rsid w:val="0061667D"/>
    <w:rsid w:val="00617E1E"/>
    <w:rsid w:val="00620050"/>
    <w:rsid w:val="006204C8"/>
    <w:rsid w:val="0062057B"/>
    <w:rsid w:val="00620990"/>
    <w:rsid w:val="00621C0B"/>
    <w:rsid w:val="00622270"/>
    <w:rsid w:val="00622704"/>
    <w:rsid w:val="00622794"/>
    <w:rsid w:val="00622A61"/>
    <w:rsid w:val="00622D74"/>
    <w:rsid w:val="00622D9B"/>
    <w:rsid w:val="00623131"/>
    <w:rsid w:val="00625260"/>
    <w:rsid w:val="006262A5"/>
    <w:rsid w:val="00626784"/>
    <w:rsid w:val="00627E79"/>
    <w:rsid w:val="00627FC8"/>
    <w:rsid w:val="0063000D"/>
    <w:rsid w:val="0063022D"/>
    <w:rsid w:val="00630D25"/>
    <w:rsid w:val="006311B2"/>
    <w:rsid w:val="0063291C"/>
    <w:rsid w:val="00632A3B"/>
    <w:rsid w:val="00632BFC"/>
    <w:rsid w:val="00633798"/>
    <w:rsid w:val="0063401C"/>
    <w:rsid w:val="006342BF"/>
    <w:rsid w:val="0063436D"/>
    <w:rsid w:val="0063485D"/>
    <w:rsid w:val="00634A5E"/>
    <w:rsid w:val="006350D0"/>
    <w:rsid w:val="006357EE"/>
    <w:rsid w:val="006358D4"/>
    <w:rsid w:val="00636169"/>
    <w:rsid w:val="006364E1"/>
    <w:rsid w:val="0063664E"/>
    <w:rsid w:val="00637222"/>
    <w:rsid w:val="00637439"/>
    <w:rsid w:val="006377DC"/>
    <w:rsid w:val="00637D80"/>
    <w:rsid w:val="00637FE2"/>
    <w:rsid w:val="00640BEE"/>
    <w:rsid w:val="006419AE"/>
    <w:rsid w:val="00641E78"/>
    <w:rsid w:val="00642837"/>
    <w:rsid w:val="00643440"/>
    <w:rsid w:val="0064451E"/>
    <w:rsid w:val="00644D9D"/>
    <w:rsid w:val="00645DB7"/>
    <w:rsid w:val="006466BD"/>
    <w:rsid w:val="006475D2"/>
    <w:rsid w:val="006506E9"/>
    <w:rsid w:val="00650C49"/>
    <w:rsid w:val="00650DDA"/>
    <w:rsid w:val="006515DC"/>
    <w:rsid w:val="00651753"/>
    <w:rsid w:val="00651EDF"/>
    <w:rsid w:val="006528B1"/>
    <w:rsid w:val="006529C7"/>
    <w:rsid w:val="00653420"/>
    <w:rsid w:val="00653A59"/>
    <w:rsid w:val="00654400"/>
    <w:rsid w:val="006544B9"/>
    <w:rsid w:val="00654D2A"/>
    <w:rsid w:val="00655D99"/>
    <w:rsid w:val="00655EEA"/>
    <w:rsid w:val="00656351"/>
    <w:rsid w:val="00656CA7"/>
    <w:rsid w:val="00656ED7"/>
    <w:rsid w:val="00657346"/>
    <w:rsid w:val="006576C4"/>
    <w:rsid w:val="006625C9"/>
    <w:rsid w:val="00662859"/>
    <w:rsid w:val="00662B6B"/>
    <w:rsid w:val="0066303E"/>
    <w:rsid w:val="006630FE"/>
    <w:rsid w:val="00663469"/>
    <w:rsid w:val="0066363B"/>
    <w:rsid w:val="00663674"/>
    <w:rsid w:val="00663A67"/>
    <w:rsid w:val="00663C85"/>
    <w:rsid w:val="00663F10"/>
    <w:rsid w:val="0066402B"/>
    <w:rsid w:val="0066443A"/>
    <w:rsid w:val="006667A8"/>
    <w:rsid w:val="0066747C"/>
    <w:rsid w:val="006676F1"/>
    <w:rsid w:val="0066771C"/>
    <w:rsid w:val="0066783E"/>
    <w:rsid w:val="00667B73"/>
    <w:rsid w:val="00667C66"/>
    <w:rsid w:val="00667C78"/>
    <w:rsid w:val="00667D4A"/>
    <w:rsid w:val="00670C3C"/>
    <w:rsid w:val="006714F4"/>
    <w:rsid w:val="006716D4"/>
    <w:rsid w:val="0067181B"/>
    <w:rsid w:val="0067280B"/>
    <w:rsid w:val="00672AB2"/>
    <w:rsid w:val="00673326"/>
    <w:rsid w:val="00673D8C"/>
    <w:rsid w:val="00673EC0"/>
    <w:rsid w:val="00674BA2"/>
    <w:rsid w:val="00674F16"/>
    <w:rsid w:val="006755D2"/>
    <w:rsid w:val="00675B98"/>
    <w:rsid w:val="006761B1"/>
    <w:rsid w:val="006763A7"/>
    <w:rsid w:val="00676487"/>
    <w:rsid w:val="006808F0"/>
    <w:rsid w:val="006812DD"/>
    <w:rsid w:val="00681B48"/>
    <w:rsid w:val="00681BC1"/>
    <w:rsid w:val="00681D5B"/>
    <w:rsid w:val="00682601"/>
    <w:rsid w:val="00682683"/>
    <w:rsid w:val="00683153"/>
    <w:rsid w:val="00684C38"/>
    <w:rsid w:val="006870C2"/>
    <w:rsid w:val="00690362"/>
    <w:rsid w:val="006905DC"/>
    <w:rsid w:val="00690703"/>
    <w:rsid w:val="006911AB"/>
    <w:rsid w:val="006913A1"/>
    <w:rsid w:val="00691663"/>
    <w:rsid w:val="00691864"/>
    <w:rsid w:val="00691A3B"/>
    <w:rsid w:val="00692130"/>
    <w:rsid w:val="006925CC"/>
    <w:rsid w:val="0069386D"/>
    <w:rsid w:val="00694E98"/>
    <w:rsid w:val="0069525B"/>
    <w:rsid w:val="006958D8"/>
    <w:rsid w:val="00695CB1"/>
    <w:rsid w:val="00697353"/>
    <w:rsid w:val="00697426"/>
    <w:rsid w:val="006976E0"/>
    <w:rsid w:val="00697B5E"/>
    <w:rsid w:val="00697D4F"/>
    <w:rsid w:val="00697ECD"/>
    <w:rsid w:val="006A005A"/>
    <w:rsid w:val="006A04DA"/>
    <w:rsid w:val="006A0C38"/>
    <w:rsid w:val="006A0CF1"/>
    <w:rsid w:val="006A1B3D"/>
    <w:rsid w:val="006A1BF3"/>
    <w:rsid w:val="006A1D1C"/>
    <w:rsid w:val="006A1E64"/>
    <w:rsid w:val="006A34F3"/>
    <w:rsid w:val="006A3AB7"/>
    <w:rsid w:val="006A49DC"/>
    <w:rsid w:val="006A55B7"/>
    <w:rsid w:val="006A59BB"/>
    <w:rsid w:val="006A5C55"/>
    <w:rsid w:val="006A5DCF"/>
    <w:rsid w:val="006A6B75"/>
    <w:rsid w:val="006A7124"/>
    <w:rsid w:val="006A733D"/>
    <w:rsid w:val="006A74E2"/>
    <w:rsid w:val="006A77B0"/>
    <w:rsid w:val="006A7EDD"/>
    <w:rsid w:val="006B0119"/>
    <w:rsid w:val="006B06C7"/>
    <w:rsid w:val="006B39DA"/>
    <w:rsid w:val="006B4186"/>
    <w:rsid w:val="006B46DB"/>
    <w:rsid w:val="006B4AC6"/>
    <w:rsid w:val="006B4F69"/>
    <w:rsid w:val="006B5543"/>
    <w:rsid w:val="006B5595"/>
    <w:rsid w:val="006B58C3"/>
    <w:rsid w:val="006B5A38"/>
    <w:rsid w:val="006B5A8A"/>
    <w:rsid w:val="006B5F41"/>
    <w:rsid w:val="006B6CCD"/>
    <w:rsid w:val="006B73FB"/>
    <w:rsid w:val="006B747D"/>
    <w:rsid w:val="006B7840"/>
    <w:rsid w:val="006B78A0"/>
    <w:rsid w:val="006B7E18"/>
    <w:rsid w:val="006C061F"/>
    <w:rsid w:val="006C0F07"/>
    <w:rsid w:val="006C2016"/>
    <w:rsid w:val="006C24E9"/>
    <w:rsid w:val="006C261B"/>
    <w:rsid w:val="006C3859"/>
    <w:rsid w:val="006C3A41"/>
    <w:rsid w:val="006C3E1F"/>
    <w:rsid w:val="006C5042"/>
    <w:rsid w:val="006C5500"/>
    <w:rsid w:val="006C5755"/>
    <w:rsid w:val="006C5D86"/>
    <w:rsid w:val="006C5FBB"/>
    <w:rsid w:val="006C6568"/>
    <w:rsid w:val="006C736D"/>
    <w:rsid w:val="006C739D"/>
    <w:rsid w:val="006C7D3C"/>
    <w:rsid w:val="006C7FE7"/>
    <w:rsid w:val="006D0D88"/>
    <w:rsid w:val="006D0DB6"/>
    <w:rsid w:val="006D0DC6"/>
    <w:rsid w:val="006D0EC6"/>
    <w:rsid w:val="006D1195"/>
    <w:rsid w:val="006D1705"/>
    <w:rsid w:val="006D283E"/>
    <w:rsid w:val="006D2EB6"/>
    <w:rsid w:val="006D30DD"/>
    <w:rsid w:val="006D40FA"/>
    <w:rsid w:val="006D414A"/>
    <w:rsid w:val="006D4426"/>
    <w:rsid w:val="006D47D0"/>
    <w:rsid w:val="006D644C"/>
    <w:rsid w:val="006E02DB"/>
    <w:rsid w:val="006E0459"/>
    <w:rsid w:val="006E0B9C"/>
    <w:rsid w:val="006E19BB"/>
    <w:rsid w:val="006E1C5E"/>
    <w:rsid w:val="006E1F98"/>
    <w:rsid w:val="006E23CF"/>
    <w:rsid w:val="006E24DE"/>
    <w:rsid w:val="006E2AE1"/>
    <w:rsid w:val="006E2C47"/>
    <w:rsid w:val="006E2C70"/>
    <w:rsid w:val="006E41DB"/>
    <w:rsid w:val="006E45AB"/>
    <w:rsid w:val="006E4A2E"/>
    <w:rsid w:val="006E6752"/>
    <w:rsid w:val="006E73A6"/>
    <w:rsid w:val="006E7666"/>
    <w:rsid w:val="006E77F2"/>
    <w:rsid w:val="006E7E4C"/>
    <w:rsid w:val="006E7FF4"/>
    <w:rsid w:val="006F0362"/>
    <w:rsid w:val="006F05CA"/>
    <w:rsid w:val="006F0B7F"/>
    <w:rsid w:val="006F16EB"/>
    <w:rsid w:val="006F1AD8"/>
    <w:rsid w:val="006F1BA6"/>
    <w:rsid w:val="006F2D67"/>
    <w:rsid w:val="006F3234"/>
    <w:rsid w:val="006F32D1"/>
    <w:rsid w:val="006F44A6"/>
    <w:rsid w:val="006F49BA"/>
    <w:rsid w:val="006F4DF9"/>
    <w:rsid w:val="006F52A3"/>
    <w:rsid w:val="006F5996"/>
    <w:rsid w:val="006F6246"/>
    <w:rsid w:val="006F6FF1"/>
    <w:rsid w:val="006F7431"/>
    <w:rsid w:val="006F75E8"/>
    <w:rsid w:val="006F7D18"/>
    <w:rsid w:val="006F7F28"/>
    <w:rsid w:val="0070062B"/>
    <w:rsid w:val="007017B9"/>
    <w:rsid w:val="00702254"/>
    <w:rsid w:val="00702284"/>
    <w:rsid w:val="007025C7"/>
    <w:rsid w:val="00703513"/>
    <w:rsid w:val="00703779"/>
    <w:rsid w:val="0070377A"/>
    <w:rsid w:val="00705008"/>
    <w:rsid w:val="0070524E"/>
    <w:rsid w:val="00705ECC"/>
    <w:rsid w:val="00705F06"/>
    <w:rsid w:val="00706196"/>
    <w:rsid w:val="007063D2"/>
    <w:rsid w:val="007074AA"/>
    <w:rsid w:val="00707ECC"/>
    <w:rsid w:val="00710008"/>
    <w:rsid w:val="007104CA"/>
    <w:rsid w:val="00710D8F"/>
    <w:rsid w:val="0071160E"/>
    <w:rsid w:val="007119E9"/>
    <w:rsid w:val="007122B2"/>
    <w:rsid w:val="00712492"/>
    <w:rsid w:val="007135B3"/>
    <w:rsid w:val="007137E5"/>
    <w:rsid w:val="00714109"/>
    <w:rsid w:val="00714288"/>
    <w:rsid w:val="007145EE"/>
    <w:rsid w:val="0071495E"/>
    <w:rsid w:val="00714BFE"/>
    <w:rsid w:val="00714DCA"/>
    <w:rsid w:val="00715170"/>
    <w:rsid w:val="007151A1"/>
    <w:rsid w:val="00715E3C"/>
    <w:rsid w:val="00716106"/>
    <w:rsid w:val="0071612B"/>
    <w:rsid w:val="0071662A"/>
    <w:rsid w:val="0071666D"/>
    <w:rsid w:val="00716B3A"/>
    <w:rsid w:val="0071725F"/>
    <w:rsid w:val="00717C45"/>
    <w:rsid w:val="00717C85"/>
    <w:rsid w:val="00717D4F"/>
    <w:rsid w:val="007207B5"/>
    <w:rsid w:val="00720822"/>
    <w:rsid w:val="00721011"/>
    <w:rsid w:val="007213BC"/>
    <w:rsid w:val="00721484"/>
    <w:rsid w:val="00722126"/>
    <w:rsid w:val="00722670"/>
    <w:rsid w:val="00722932"/>
    <w:rsid w:val="007229DB"/>
    <w:rsid w:val="0072379C"/>
    <w:rsid w:val="00723A9C"/>
    <w:rsid w:val="0072410B"/>
    <w:rsid w:val="00724212"/>
    <w:rsid w:val="00724C3C"/>
    <w:rsid w:val="007251EA"/>
    <w:rsid w:val="007263A5"/>
    <w:rsid w:val="00727105"/>
    <w:rsid w:val="00727704"/>
    <w:rsid w:val="00727FEB"/>
    <w:rsid w:val="007304F9"/>
    <w:rsid w:val="00730500"/>
    <w:rsid w:val="00730A93"/>
    <w:rsid w:val="00730C05"/>
    <w:rsid w:val="00730ED8"/>
    <w:rsid w:val="0073197D"/>
    <w:rsid w:val="00731B5B"/>
    <w:rsid w:val="00731C1A"/>
    <w:rsid w:val="007321AC"/>
    <w:rsid w:val="007329C2"/>
    <w:rsid w:val="00732D70"/>
    <w:rsid w:val="00733030"/>
    <w:rsid w:val="007336D9"/>
    <w:rsid w:val="007345E2"/>
    <w:rsid w:val="00734E6A"/>
    <w:rsid w:val="0073626A"/>
    <w:rsid w:val="0073632C"/>
    <w:rsid w:val="007363FC"/>
    <w:rsid w:val="007367B5"/>
    <w:rsid w:val="00736EE9"/>
    <w:rsid w:val="00737E7A"/>
    <w:rsid w:val="00737E9D"/>
    <w:rsid w:val="00740763"/>
    <w:rsid w:val="00740FB3"/>
    <w:rsid w:val="007414A9"/>
    <w:rsid w:val="00741548"/>
    <w:rsid w:val="007418EB"/>
    <w:rsid w:val="00741981"/>
    <w:rsid w:val="00741A20"/>
    <w:rsid w:val="00742C43"/>
    <w:rsid w:val="0074393F"/>
    <w:rsid w:val="0074459A"/>
    <w:rsid w:val="00744746"/>
    <w:rsid w:val="00744928"/>
    <w:rsid w:val="00745752"/>
    <w:rsid w:val="00745DC9"/>
    <w:rsid w:val="0074656D"/>
    <w:rsid w:val="00746964"/>
    <w:rsid w:val="007473CA"/>
    <w:rsid w:val="00747406"/>
    <w:rsid w:val="00750103"/>
    <w:rsid w:val="007507D1"/>
    <w:rsid w:val="00750ADE"/>
    <w:rsid w:val="00750D32"/>
    <w:rsid w:val="007517FB"/>
    <w:rsid w:val="00751CB8"/>
    <w:rsid w:val="00751E16"/>
    <w:rsid w:val="0075217A"/>
    <w:rsid w:val="0075226E"/>
    <w:rsid w:val="007529C6"/>
    <w:rsid w:val="00752A8B"/>
    <w:rsid w:val="00753388"/>
    <w:rsid w:val="00753E6F"/>
    <w:rsid w:val="007546B0"/>
    <w:rsid w:val="007559DF"/>
    <w:rsid w:val="00755BFE"/>
    <w:rsid w:val="00756C9B"/>
    <w:rsid w:val="00757542"/>
    <w:rsid w:val="0075763C"/>
    <w:rsid w:val="0075770B"/>
    <w:rsid w:val="00757B04"/>
    <w:rsid w:val="00760A4C"/>
    <w:rsid w:val="007613B8"/>
    <w:rsid w:val="007619FE"/>
    <w:rsid w:val="007623A6"/>
    <w:rsid w:val="0076245E"/>
    <w:rsid w:val="00762511"/>
    <w:rsid w:val="007634EA"/>
    <w:rsid w:val="00763623"/>
    <w:rsid w:val="00763D82"/>
    <w:rsid w:val="0076568B"/>
    <w:rsid w:val="00765BE8"/>
    <w:rsid w:val="00765D90"/>
    <w:rsid w:val="00765EF6"/>
    <w:rsid w:val="00766D6D"/>
    <w:rsid w:val="00766E5D"/>
    <w:rsid w:val="00766FB2"/>
    <w:rsid w:val="00767152"/>
    <w:rsid w:val="00767293"/>
    <w:rsid w:val="0076756C"/>
    <w:rsid w:val="0077004D"/>
    <w:rsid w:val="007707A5"/>
    <w:rsid w:val="00770AC8"/>
    <w:rsid w:val="00770E57"/>
    <w:rsid w:val="0077119D"/>
    <w:rsid w:val="00771D3E"/>
    <w:rsid w:val="00771F25"/>
    <w:rsid w:val="0077217E"/>
    <w:rsid w:val="00772B22"/>
    <w:rsid w:val="00773DBE"/>
    <w:rsid w:val="00774677"/>
    <w:rsid w:val="00774DD8"/>
    <w:rsid w:val="007755E0"/>
    <w:rsid w:val="00775F73"/>
    <w:rsid w:val="007760CC"/>
    <w:rsid w:val="007762EA"/>
    <w:rsid w:val="00776D6A"/>
    <w:rsid w:val="00777B99"/>
    <w:rsid w:val="00777E5B"/>
    <w:rsid w:val="007800E7"/>
    <w:rsid w:val="0078016D"/>
    <w:rsid w:val="00780212"/>
    <w:rsid w:val="00780394"/>
    <w:rsid w:val="007807C8"/>
    <w:rsid w:val="00781797"/>
    <w:rsid w:val="0078321D"/>
    <w:rsid w:val="00783572"/>
    <w:rsid w:val="00784037"/>
    <w:rsid w:val="0078433E"/>
    <w:rsid w:val="00784AC2"/>
    <w:rsid w:val="00784DC8"/>
    <w:rsid w:val="0078615C"/>
    <w:rsid w:val="007864B5"/>
    <w:rsid w:val="007867CB"/>
    <w:rsid w:val="00787042"/>
    <w:rsid w:val="00787CA3"/>
    <w:rsid w:val="00790F13"/>
    <w:rsid w:val="00791DA6"/>
    <w:rsid w:val="00791EDB"/>
    <w:rsid w:val="007926F9"/>
    <w:rsid w:val="00792CED"/>
    <w:rsid w:val="00794932"/>
    <w:rsid w:val="0079539B"/>
    <w:rsid w:val="007954BF"/>
    <w:rsid w:val="00797016"/>
    <w:rsid w:val="0079710F"/>
    <w:rsid w:val="007A0288"/>
    <w:rsid w:val="007A051E"/>
    <w:rsid w:val="007A067E"/>
    <w:rsid w:val="007A11B4"/>
    <w:rsid w:val="007A12A1"/>
    <w:rsid w:val="007A1A2C"/>
    <w:rsid w:val="007A20B2"/>
    <w:rsid w:val="007A2C54"/>
    <w:rsid w:val="007A32A0"/>
    <w:rsid w:val="007A37FE"/>
    <w:rsid w:val="007A3842"/>
    <w:rsid w:val="007A418D"/>
    <w:rsid w:val="007A6BB5"/>
    <w:rsid w:val="007A73C8"/>
    <w:rsid w:val="007B00F6"/>
    <w:rsid w:val="007B016A"/>
    <w:rsid w:val="007B0431"/>
    <w:rsid w:val="007B0E33"/>
    <w:rsid w:val="007B14AD"/>
    <w:rsid w:val="007B17E3"/>
    <w:rsid w:val="007B19C2"/>
    <w:rsid w:val="007B1CD4"/>
    <w:rsid w:val="007B22A7"/>
    <w:rsid w:val="007B2C27"/>
    <w:rsid w:val="007B2C59"/>
    <w:rsid w:val="007B347D"/>
    <w:rsid w:val="007B3AF5"/>
    <w:rsid w:val="007B3B6C"/>
    <w:rsid w:val="007B6067"/>
    <w:rsid w:val="007B703B"/>
    <w:rsid w:val="007B7C92"/>
    <w:rsid w:val="007B7CA8"/>
    <w:rsid w:val="007B7E07"/>
    <w:rsid w:val="007C02EA"/>
    <w:rsid w:val="007C060B"/>
    <w:rsid w:val="007C0723"/>
    <w:rsid w:val="007C1582"/>
    <w:rsid w:val="007C1AE2"/>
    <w:rsid w:val="007C1AFE"/>
    <w:rsid w:val="007C1D72"/>
    <w:rsid w:val="007C23D4"/>
    <w:rsid w:val="007C2FAA"/>
    <w:rsid w:val="007C3A74"/>
    <w:rsid w:val="007C48E9"/>
    <w:rsid w:val="007C4BCC"/>
    <w:rsid w:val="007C51B1"/>
    <w:rsid w:val="007C5B83"/>
    <w:rsid w:val="007C628A"/>
    <w:rsid w:val="007C66A3"/>
    <w:rsid w:val="007C6C6E"/>
    <w:rsid w:val="007C6DC2"/>
    <w:rsid w:val="007C70D9"/>
    <w:rsid w:val="007C7633"/>
    <w:rsid w:val="007C7821"/>
    <w:rsid w:val="007C797A"/>
    <w:rsid w:val="007D0017"/>
    <w:rsid w:val="007D15DF"/>
    <w:rsid w:val="007D1AF9"/>
    <w:rsid w:val="007D200D"/>
    <w:rsid w:val="007D2D0D"/>
    <w:rsid w:val="007D4408"/>
    <w:rsid w:val="007D5469"/>
    <w:rsid w:val="007D57B2"/>
    <w:rsid w:val="007D61A3"/>
    <w:rsid w:val="007D65E4"/>
    <w:rsid w:val="007D72A9"/>
    <w:rsid w:val="007D7A0E"/>
    <w:rsid w:val="007D7DD7"/>
    <w:rsid w:val="007E0045"/>
    <w:rsid w:val="007E0449"/>
    <w:rsid w:val="007E0639"/>
    <w:rsid w:val="007E0E6E"/>
    <w:rsid w:val="007E0F5E"/>
    <w:rsid w:val="007E1136"/>
    <w:rsid w:val="007E124C"/>
    <w:rsid w:val="007E18E8"/>
    <w:rsid w:val="007E237A"/>
    <w:rsid w:val="007E3F23"/>
    <w:rsid w:val="007E3F5B"/>
    <w:rsid w:val="007E44C0"/>
    <w:rsid w:val="007E51F6"/>
    <w:rsid w:val="007E531B"/>
    <w:rsid w:val="007E5808"/>
    <w:rsid w:val="007E5DDF"/>
    <w:rsid w:val="007E6375"/>
    <w:rsid w:val="007E6F33"/>
    <w:rsid w:val="007F0221"/>
    <w:rsid w:val="007F0599"/>
    <w:rsid w:val="007F09C0"/>
    <w:rsid w:val="007F1178"/>
    <w:rsid w:val="007F1972"/>
    <w:rsid w:val="007F24A4"/>
    <w:rsid w:val="007F404D"/>
    <w:rsid w:val="007F4430"/>
    <w:rsid w:val="007F474B"/>
    <w:rsid w:val="007F4782"/>
    <w:rsid w:val="007F4A47"/>
    <w:rsid w:val="007F4CA9"/>
    <w:rsid w:val="007F50E7"/>
    <w:rsid w:val="007F5C54"/>
    <w:rsid w:val="007F6534"/>
    <w:rsid w:val="007F794F"/>
    <w:rsid w:val="007F7FAD"/>
    <w:rsid w:val="008005AB"/>
    <w:rsid w:val="00800610"/>
    <w:rsid w:val="00801833"/>
    <w:rsid w:val="00801A68"/>
    <w:rsid w:val="00801AF8"/>
    <w:rsid w:val="008021B1"/>
    <w:rsid w:val="008029DE"/>
    <w:rsid w:val="00803325"/>
    <w:rsid w:val="008033BD"/>
    <w:rsid w:val="00803766"/>
    <w:rsid w:val="00803E7D"/>
    <w:rsid w:val="0080417D"/>
    <w:rsid w:val="0080436A"/>
    <w:rsid w:val="00804475"/>
    <w:rsid w:val="00805331"/>
    <w:rsid w:val="00805632"/>
    <w:rsid w:val="00805919"/>
    <w:rsid w:val="00806A4E"/>
    <w:rsid w:val="00806BD7"/>
    <w:rsid w:val="008071AA"/>
    <w:rsid w:val="0080762D"/>
    <w:rsid w:val="008077F9"/>
    <w:rsid w:val="00807C70"/>
    <w:rsid w:val="00807DAF"/>
    <w:rsid w:val="008104DB"/>
    <w:rsid w:val="00810E54"/>
    <w:rsid w:val="00810E80"/>
    <w:rsid w:val="00810EEB"/>
    <w:rsid w:val="00811669"/>
    <w:rsid w:val="00812736"/>
    <w:rsid w:val="0081278A"/>
    <w:rsid w:val="00813473"/>
    <w:rsid w:val="00813591"/>
    <w:rsid w:val="008139B7"/>
    <w:rsid w:val="0081425F"/>
    <w:rsid w:val="00814352"/>
    <w:rsid w:val="008147EB"/>
    <w:rsid w:val="00814B61"/>
    <w:rsid w:val="008152E0"/>
    <w:rsid w:val="0081539E"/>
    <w:rsid w:val="008156C9"/>
    <w:rsid w:val="008158E8"/>
    <w:rsid w:val="00815BFE"/>
    <w:rsid w:val="00816190"/>
    <w:rsid w:val="008172F9"/>
    <w:rsid w:val="0081743D"/>
    <w:rsid w:val="0081776C"/>
    <w:rsid w:val="00817A6F"/>
    <w:rsid w:val="00817CD7"/>
    <w:rsid w:val="00821AA1"/>
    <w:rsid w:val="008227C9"/>
    <w:rsid w:val="00822C5B"/>
    <w:rsid w:val="00822F60"/>
    <w:rsid w:val="00823184"/>
    <w:rsid w:val="00823324"/>
    <w:rsid w:val="00824294"/>
    <w:rsid w:val="00824679"/>
    <w:rsid w:val="00824707"/>
    <w:rsid w:val="00824DAC"/>
    <w:rsid w:val="00826C76"/>
    <w:rsid w:val="00826E71"/>
    <w:rsid w:val="00827442"/>
    <w:rsid w:val="008279B2"/>
    <w:rsid w:val="00827B6C"/>
    <w:rsid w:val="00827D53"/>
    <w:rsid w:val="008301B0"/>
    <w:rsid w:val="00831831"/>
    <w:rsid w:val="008319F7"/>
    <w:rsid w:val="008329E7"/>
    <w:rsid w:val="00834188"/>
    <w:rsid w:val="008353FE"/>
    <w:rsid w:val="008358B7"/>
    <w:rsid w:val="00835EA5"/>
    <w:rsid w:val="00835F51"/>
    <w:rsid w:val="008363EE"/>
    <w:rsid w:val="00836FD7"/>
    <w:rsid w:val="00837592"/>
    <w:rsid w:val="0083767F"/>
    <w:rsid w:val="00837C77"/>
    <w:rsid w:val="008407EE"/>
    <w:rsid w:val="00840832"/>
    <w:rsid w:val="00840B04"/>
    <w:rsid w:val="008417FE"/>
    <w:rsid w:val="008422B7"/>
    <w:rsid w:val="00842858"/>
    <w:rsid w:val="00842BEC"/>
    <w:rsid w:val="008431F1"/>
    <w:rsid w:val="008433FE"/>
    <w:rsid w:val="00843B4C"/>
    <w:rsid w:val="008452E2"/>
    <w:rsid w:val="00845874"/>
    <w:rsid w:val="00846E5C"/>
    <w:rsid w:val="00847B9A"/>
    <w:rsid w:val="00850013"/>
    <w:rsid w:val="00850BF4"/>
    <w:rsid w:val="00850CCA"/>
    <w:rsid w:val="00850CE7"/>
    <w:rsid w:val="0085145C"/>
    <w:rsid w:val="00852CB1"/>
    <w:rsid w:val="00854343"/>
    <w:rsid w:val="0085470E"/>
    <w:rsid w:val="00855AF5"/>
    <w:rsid w:val="00855F09"/>
    <w:rsid w:val="00856204"/>
    <w:rsid w:val="008569FC"/>
    <w:rsid w:val="00856F9B"/>
    <w:rsid w:val="00857480"/>
    <w:rsid w:val="00857CE7"/>
    <w:rsid w:val="0086080E"/>
    <w:rsid w:val="00860A9C"/>
    <w:rsid w:val="00860BE5"/>
    <w:rsid w:val="00860CB8"/>
    <w:rsid w:val="00860E9A"/>
    <w:rsid w:val="00861C39"/>
    <w:rsid w:val="00862250"/>
    <w:rsid w:val="008622D1"/>
    <w:rsid w:val="00862629"/>
    <w:rsid w:val="00862A7C"/>
    <w:rsid w:val="00862C64"/>
    <w:rsid w:val="00862FAA"/>
    <w:rsid w:val="00863E3E"/>
    <w:rsid w:val="00863FF1"/>
    <w:rsid w:val="0086518D"/>
    <w:rsid w:val="0086604E"/>
    <w:rsid w:val="008661D8"/>
    <w:rsid w:val="00866BC1"/>
    <w:rsid w:val="00867761"/>
    <w:rsid w:val="0087019F"/>
    <w:rsid w:val="00870536"/>
    <w:rsid w:val="0087076C"/>
    <w:rsid w:val="0087092E"/>
    <w:rsid w:val="00871686"/>
    <w:rsid w:val="00871B26"/>
    <w:rsid w:val="00871BDB"/>
    <w:rsid w:val="00871CA8"/>
    <w:rsid w:val="00872452"/>
    <w:rsid w:val="00872A4F"/>
    <w:rsid w:val="00873B3F"/>
    <w:rsid w:val="00873CDC"/>
    <w:rsid w:val="00874081"/>
    <w:rsid w:val="00874B77"/>
    <w:rsid w:val="0087545A"/>
    <w:rsid w:val="00875784"/>
    <w:rsid w:val="008758E4"/>
    <w:rsid w:val="00875D72"/>
    <w:rsid w:val="00876299"/>
    <w:rsid w:val="008768EF"/>
    <w:rsid w:val="0087798A"/>
    <w:rsid w:val="008779D9"/>
    <w:rsid w:val="008818CA"/>
    <w:rsid w:val="00881D7C"/>
    <w:rsid w:val="008823B4"/>
    <w:rsid w:val="0088278D"/>
    <w:rsid w:val="00882D9E"/>
    <w:rsid w:val="00883081"/>
    <w:rsid w:val="008835B6"/>
    <w:rsid w:val="00883B4C"/>
    <w:rsid w:val="00883C74"/>
    <w:rsid w:val="00884516"/>
    <w:rsid w:val="00884EB4"/>
    <w:rsid w:val="0088540B"/>
    <w:rsid w:val="008855E9"/>
    <w:rsid w:val="00885651"/>
    <w:rsid w:val="008863DD"/>
    <w:rsid w:val="00886859"/>
    <w:rsid w:val="00886971"/>
    <w:rsid w:val="00886BAE"/>
    <w:rsid w:val="00886F24"/>
    <w:rsid w:val="00887772"/>
    <w:rsid w:val="0089002C"/>
    <w:rsid w:val="00890E58"/>
    <w:rsid w:val="008910A8"/>
    <w:rsid w:val="0089138F"/>
    <w:rsid w:val="00891FF6"/>
    <w:rsid w:val="008927E5"/>
    <w:rsid w:val="008929F9"/>
    <w:rsid w:val="00894898"/>
    <w:rsid w:val="008949EA"/>
    <w:rsid w:val="00894B41"/>
    <w:rsid w:val="0089502D"/>
    <w:rsid w:val="008956BA"/>
    <w:rsid w:val="00896BCA"/>
    <w:rsid w:val="00896F12"/>
    <w:rsid w:val="00897476"/>
    <w:rsid w:val="00897BCA"/>
    <w:rsid w:val="00897E9E"/>
    <w:rsid w:val="00897F29"/>
    <w:rsid w:val="008A0214"/>
    <w:rsid w:val="008A05FC"/>
    <w:rsid w:val="008A082F"/>
    <w:rsid w:val="008A0B23"/>
    <w:rsid w:val="008A0B46"/>
    <w:rsid w:val="008A0EC7"/>
    <w:rsid w:val="008A1380"/>
    <w:rsid w:val="008A16A1"/>
    <w:rsid w:val="008A1892"/>
    <w:rsid w:val="008A22FD"/>
    <w:rsid w:val="008A34C8"/>
    <w:rsid w:val="008A3C79"/>
    <w:rsid w:val="008A3CA7"/>
    <w:rsid w:val="008A45AA"/>
    <w:rsid w:val="008A4C49"/>
    <w:rsid w:val="008A5133"/>
    <w:rsid w:val="008A513F"/>
    <w:rsid w:val="008A5201"/>
    <w:rsid w:val="008A5FB0"/>
    <w:rsid w:val="008A63F8"/>
    <w:rsid w:val="008A661D"/>
    <w:rsid w:val="008A7715"/>
    <w:rsid w:val="008A77EB"/>
    <w:rsid w:val="008A7832"/>
    <w:rsid w:val="008A7DC9"/>
    <w:rsid w:val="008B0576"/>
    <w:rsid w:val="008B084F"/>
    <w:rsid w:val="008B0A7E"/>
    <w:rsid w:val="008B0D64"/>
    <w:rsid w:val="008B0E42"/>
    <w:rsid w:val="008B0EAB"/>
    <w:rsid w:val="008B1191"/>
    <w:rsid w:val="008B2631"/>
    <w:rsid w:val="008B2705"/>
    <w:rsid w:val="008B2A3E"/>
    <w:rsid w:val="008B2A6E"/>
    <w:rsid w:val="008B3049"/>
    <w:rsid w:val="008B3CB0"/>
    <w:rsid w:val="008B3DDE"/>
    <w:rsid w:val="008B3EB1"/>
    <w:rsid w:val="008B3F88"/>
    <w:rsid w:val="008B4F3E"/>
    <w:rsid w:val="008B552D"/>
    <w:rsid w:val="008B6737"/>
    <w:rsid w:val="008B6B42"/>
    <w:rsid w:val="008B78C1"/>
    <w:rsid w:val="008B7A04"/>
    <w:rsid w:val="008B7E8C"/>
    <w:rsid w:val="008C03B4"/>
    <w:rsid w:val="008C162F"/>
    <w:rsid w:val="008C1D0C"/>
    <w:rsid w:val="008C2BFD"/>
    <w:rsid w:val="008C2E67"/>
    <w:rsid w:val="008C386E"/>
    <w:rsid w:val="008C3CF9"/>
    <w:rsid w:val="008C426F"/>
    <w:rsid w:val="008C4EF4"/>
    <w:rsid w:val="008C4FC1"/>
    <w:rsid w:val="008C51D3"/>
    <w:rsid w:val="008C578E"/>
    <w:rsid w:val="008C5CAF"/>
    <w:rsid w:val="008C615E"/>
    <w:rsid w:val="008C6D1F"/>
    <w:rsid w:val="008C6E0B"/>
    <w:rsid w:val="008C7A84"/>
    <w:rsid w:val="008C7AC1"/>
    <w:rsid w:val="008D004D"/>
    <w:rsid w:val="008D034F"/>
    <w:rsid w:val="008D0543"/>
    <w:rsid w:val="008D09E5"/>
    <w:rsid w:val="008D0B33"/>
    <w:rsid w:val="008D0EFC"/>
    <w:rsid w:val="008D12C4"/>
    <w:rsid w:val="008D28F9"/>
    <w:rsid w:val="008D2D74"/>
    <w:rsid w:val="008D4B6C"/>
    <w:rsid w:val="008D4D33"/>
    <w:rsid w:val="008D4FC9"/>
    <w:rsid w:val="008D54C1"/>
    <w:rsid w:val="008D5C95"/>
    <w:rsid w:val="008D6201"/>
    <w:rsid w:val="008D79F3"/>
    <w:rsid w:val="008D7BB5"/>
    <w:rsid w:val="008E01F3"/>
    <w:rsid w:val="008E02DC"/>
    <w:rsid w:val="008E0527"/>
    <w:rsid w:val="008E0CC9"/>
    <w:rsid w:val="008E0E9B"/>
    <w:rsid w:val="008E0F77"/>
    <w:rsid w:val="008E134D"/>
    <w:rsid w:val="008E1F0E"/>
    <w:rsid w:val="008E41CB"/>
    <w:rsid w:val="008E4C6D"/>
    <w:rsid w:val="008E4F6A"/>
    <w:rsid w:val="008E581F"/>
    <w:rsid w:val="008E5B96"/>
    <w:rsid w:val="008E5F0D"/>
    <w:rsid w:val="008E62D3"/>
    <w:rsid w:val="008E677C"/>
    <w:rsid w:val="008E702E"/>
    <w:rsid w:val="008E72DB"/>
    <w:rsid w:val="008F043A"/>
    <w:rsid w:val="008F0F17"/>
    <w:rsid w:val="008F19ED"/>
    <w:rsid w:val="008F1B93"/>
    <w:rsid w:val="008F1DCF"/>
    <w:rsid w:val="008F2E84"/>
    <w:rsid w:val="008F3931"/>
    <w:rsid w:val="008F3E4D"/>
    <w:rsid w:val="008F409F"/>
    <w:rsid w:val="008F4BF1"/>
    <w:rsid w:val="008F58B6"/>
    <w:rsid w:val="008F596F"/>
    <w:rsid w:val="008F5C75"/>
    <w:rsid w:val="008F5CFF"/>
    <w:rsid w:val="008F670B"/>
    <w:rsid w:val="008F6C00"/>
    <w:rsid w:val="008F6C82"/>
    <w:rsid w:val="008F712E"/>
    <w:rsid w:val="008F747E"/>
    <w:rsid w:val="008F7AA9"/>
    <w:rsid w:val="00900811"/>
    <w:rsid w:val="0090089C"/>
    <w:rsid w:val="0090098B"/>
    <w:rsid w:val="00901F6D"/>
    <w:rsid w:val="00902AA4"/>
    <w:rsid w:val="00902C7B"/>
    <w:rsid w:val="009031B3"/>
    <w:rsid w:val="0090343E"/>
    <w:rsid w:val="00903B3C"/>
    <w:rsid w:val="00904179"/>
    <w:rsid w:val="00904E85"/>
    <w:rsid w:val="00905A23"/>
    <w:rsid w:val="00905CD9"/>
    <w:rsid w:val="00906579"/>
    <w:rsid w:val="00906C28"/>
    <w:rsid w:val="00906F17"/>
    <w:rsid w:val="009074CE"/>
    <w:rsid w:val="00910276"/>
    <w:rsid w:val="00911580"/>
    <w:rsid w:val="00911A2C"/>
    <w:rsid w:val="00912287"/>
    <w:rsid w:val="009129D7"/>
    <w:rsid w:val="00912D88"/>
    <w:rsid w:val="009130DC"/>
    <w:rsid w:val="00913149"/>
    <w:rsid w:val="0091361D"/>
    <w:rsid w:val="009138A2"/>
    <w:rsid w:val="00913CFD"/>
    <w:rsid w:val="00914CA8"/>
    <w:rsid w:val="0091552F"/>
    <w:rsid w:val="00915923"/>
    <w:rsid w:val="00915F39"/>
    <w:rsid w:val="00915F7A"/>
    <w:rsid w:val="0091626D"/>
    <w:rsid w:val="00916D9C"/>
    <w:rsid w:val="00916E9A"/>
    <w:rsid w:val="009172A2"/>
    <w:rsid w:val="00917CAF"/>
    <w:rsid w:val="00917F6C"/>
    <w:rsid w:val="00920933"/>
    <w:rsid w:val="0092172F"/>
    <w:rsid w:val="00921A37"/>
    <w:rsid w:val="00921ADB"/>
    <w:rsid w:val="00921F5C"/>
    <w:rsid w:val="009228F3"/>
    <w:rsid w:val="00923DEF"/>
    <w:rsid w:val="00924452"/>
    <w:rsid w:val="009251F9"/>
    <w:rsid w:val="00925506"/>
    <w:rsid w:val="0092626C"/>
    <w:rsid w:val="009263D5"/>
    <w:rsid w:val="0092687C"/>
    <w:rsid w:val="00926BB9"/>
    <w:rsid w:val="00927081"/>
    <w:rsid w:val="00927119"/>
    <w:rsid w:val="009271C7"/>
    <w:rsid w:val="00927264"/>
    <w:rsid w:val="00927F90"/>
    <w:rsid w:val="009304C3"/>
    <w:rsid w:val="00930B56"/>
    <w:rsid w:val="00930C9B"/>
    <w:rsid w:val="00930DC2"/>
    <w:rsid w:val="009322D1"/>
    <w:rsid w:val="00932EC6"/>
    <w:rsid w:val="00932F27"/>
    <w:rsid w:val="00933789"/>
    <w:rsid w:val="00933AA9"/>
    <w:rsid w:val="00934597"/>
    <w:rsid w:val="009357AF"/>
    <w:rsid w:val="009357CD"/>
    <w:rsid w:val="00935B5E"/>
    <w:rsid w:val="009362D6"/>
    <w:rsid w:val="0093696C"/>
    <w:rsid w:val="00937A81"/>
    <w:rsid w:val="00937DAF"/>
    <w:rsid w:val="00937E2E"/>
    <w:rsid w:val="00940377"/>
    <w:rsid w:val="00940BEC"/>
    <w:rsid w:val="00940CB6"/>
    <w:rsid w:val="009418AD"/>
    <w:rsid w:val="00941A4B"/>
    <w:rsid w:val="00941A8C"/>
    <w:rsid w:val="009428AD"/>
    <w:rsid w:val="00943431"/>
    <w:rsid w:val="00943BE6"/>
    <w:rsid w:val="00944135"/>
    <w:rsid w:val="0094460D"/>
    <w:rsid w:val="00944866"/>
    <w:rsid w:val="00944AC7"/>
    <w:rsid w:val="00945054"/>
    <w:rsid w:val="00945ADD"/>
    <w:rsid w:val="00945EA1"/>
    <w:rsid w:val="00945F56"/>
    <w:rsid w:val="00947D37"/>
    <w:rsid w:val="00947D56"/>
    <w:rsid w:val="00947D8A"/>
    <w:rsid w:val="00950056"/>
    <w:rsid w:val="0095063A"/>
    <w:rsid w:val="00950A0C"/>
    <w:rsid w:val="00950B92"/>
    <w:rsid w:val="00950BC6"/>
    <w:rsid w:val="0095154F"/>
    <w:rsid w:val="0095165C"/>
    <w:rsid w:val="00951CBA"/>
    <w:rsid w:val="009524D2"/>
    <w:rsid w:val="00952603"/>
    <w:rsid w:val="0095280B"/>
    <w:rsid w:val="00952BB6"/>
    <w:rsid w:val="00953CDA"/>
    <w:rsid w:val="00954324"/>
    <w:rsid w:val="009546EA"/>
    <w:rsid w:val="009548F0"/>
    <w:rsid w:val="009555A9"/>
    <w:rsid w:val="00955EA5"/>
    <w:rsid w:val="00956B6F"/>
    <w:rsid w:val="0095718A"/>
    <w:rsid w:val="00960E46"/>
    <w:rsid w:val="00963443"/>
    <w:rsid w:val="0096362C"/>
    <w:rsid w:val="00963F29"/>
    <w:rsid w:val="009646F6"/>
    <w:rsid w:val="009650A5"/>
    <w:rsid w:val="009653D9"/>
    <w:rsid w:val="0096583D"/>
    <w:rsid w:val="00965B1B"/>
    <w:rsid w:val="00966301"/>
    <w:rsid w:val="009663D8"/>
    <w:rsid w:val="00970107"/>
    <w:rsid w:val="0097024C"/>
    <w:rsid w:val="00970538"/>
    <w:rsid w:val="00971E4F"/>
    <w:rsid w:val="009726C9"/>
    <w:rsid w:val="00972837"/>
    <w:rsid w:val="00972886"/>
    <w:rsid w:val="0097394C"/>
    <w:rsid w:val="00973C72"/>
    <w:rsid w:val="0097504A"/>
    <w:rsid w:val="009750AD"/>
    <w:rsid w:val="00975322"/>
    <w:rsid w:val="00976E15"/>
    <w:rsid w:val="0097771D"/>
    <w:rsid w:val="00977A04"/>
    <w:rsid w:val="00980237"/>
    <w:rsid w:val="00980FD2"/>
    <w:rsid w:val="009815C8"/>
    <w:rsid w:val="00981742"/>
    <w:rsid w:val="00981C4B"/>
    <w:rsid w:val="00981CF4"/>
    <w:rsid w:val="00983226"/>
    <w:rsid w:val="00983A72"/>
    <w:rsid w:val="00983BB1"/>
    <w:rsid w:val="00984E1E"/>
    <w:rsid w:val="00985A40"/>
    <w:rsid w:val="00985C76"/>
    <w:rsid w:val="00986539"/>
    <w:rsid w:val="00986A81"/>
    <w:rsid w:val="00990F64"/>
    <w:rsid w:val="009911D5"/>
    <w:rsid w:val="00991778"/>
    <w:rsid w:val="009921C5"/>
    <w:rsid w:val="00992310"/>
    <w:rsid w:val="00992C4F"/>
    <w:rsid w:val="00993673"/>
    <w:rsid w:val="00993B4E"/>
    <w:rsid w:val="0099403A"/>
    <w:rsid w:val="0099417C"/>
    <w:rsid w:val="009950A7"/>
    <w:rsid w:val="00995DAE"/>
    <w:rsid w:val="0099640B"/>
    <w:rsid w:val="009967C6"/>
    <w:rsid w:val="009972B8"/>
    <w:rsid w:val="00997621"/>
    <w:rsid w:val="009978EA"/>
    <w:rsid w:val="00997E7B"/>
    <w:rsid w:val="009A042C"/>
    <w:rsid w:val="009A0921"/>
    <w:rsid w:val="009A094A"/>
    <w:rsid w:val="009A11EE"/>
    <w:rsid w:val="009A125F"/>
    <w:rsid w:val="009A17D3"/>
    <w:rsid w:val="009A1A82"/>
    <w:rsid w:val="009A2224"/>
    <w:rsid w:val="009A429E"/>
    <w:rsid w:val="009A5588"/>
    <w:rsid w:val="009A6195"/>
    <w:rsid w:val="009A63AC"/>
    <w:rsid w:val="009A6EE7"/>
    <w:rsid w:val="009A7341"/>
    <w:rsid w:val="009A7BB6"/>
    <w:rsid w:val="009A7C84"/>
    <w:rsid w:val="009B0134"/>
    <w:rsid w:val="009B0318"/>
    <w:rsid w:val="009B0C1B"/>
    <w:rsid w:val="009B0F30"/>
    <w:rsid w:val="009B1103"/>
    <w:rsid w:val="009B14E9"/>
    <w:rsid w:val="009B1919"/>
    <w:rsid w:val="009B20C2"/>
    <w:rsid w:val="009B20D6"/>
    <w:rsid w:val="009B2511"/>
    <w:rsid w:val="009B258E"/>
    <w:rsid w:val="009B2938"/>
    <w:rsid w:val="009B3180"/>
    <w:rsid w:val="009B38F0"/>
    <w:rsid w:val="009B4656"/>
    <w:rsid w:val="009B4DFC"/>
    <w:rsid w:val="009B5559"/>
    <w:rsid w:val="009B61DD"/>
    <w:rsid w:val="009B6B8E"/>
    <w:rsid w:val="009B6EFB"/>
    <w:rsid w:val="009B7BE3"/>
    <w:rsid w:val="009C011C"/>
    <w:rsid w:val="009C0975"/>
    <w:rsid w:val="009C158C"/>
    <w:rsid w:val="009C1782"/>
    <w:rsid w:val="009C252A"/>
    <w:rsid w:val="009C289A"/>
    <w:rsid w:val="009C2EE9"/>
    <w:rsid w:val="009C330E"/>
    <w:rsid w:val="009C3B40"/>
    <w:rsid w:val="009C3EC6"/>
    <w:rsid w:val="009C57D7"/>
    <w:rsid w:val="009C5A59"/>
    <w:rsid w:val="009D0547"/>
    <w:rsid w:val="009D0978"/>
    <w:rsid w:val="009D1B02"/>
    <w:rsid w:val="009D2162"/>
    <w:rsid w:val="009D22E4"/>
    <w:rsid w:val="009D22F3"/>
    <w:rsid w:val="009D2938"/>
    <w:rsid w:val="009D2BC1"/>
    <w:rsid w:val="009D31B4"/>
    <w:rsid w:val="009D31DD"/>
    <w:rsid w:val="009D33C7"/>
    <w:rsid w:val="009D4A99"/>
    <w:rsid w:val="009D4EB1"/>
    <w:rsid w:val="009D55D0"/>
    <w:rsid w:val="009D5BF9"/>
    <w:rsid w:val="009D6448"/>
    <w:rsid w:val="009D690D"/>
    <w:rsid w:val="009D7299"/>
    <w:rsid w:val="009E0154"/>
    <w:rsid w:val="009E06C4"/>
    <w:rsid w:val="009E0CED"/>
    <w:rsid w:val="009E1125"/>
    <w:rsid w:val="009E1324"/>
    <w:rsid w:val="009E1684"/>
    <w:rsid w:val="009E1695"/>
    <w:rsid w:val="009E1715"/>
    <w:rsid w:val="009E18EB"/>
    <w:rsid w:val="009E203E"/>
    <w:rsid w:val="009E338C"/>
    <w:rsid w:val="009E3AAF"/>
    <w:rsid w:val="009E5031"/>
    <w:rsid w:val="009E5174"/>
    <w:rsid w:val="009E5175"/>
    <w:rsid w:val="009E51FD"/>
    <w:rsid w:val="009E5832"/>
    <w:rsid w:val="009E61F3"/>
    <w:rsid w:val="009E68EF"/>
    <w:rsid w:val="009E727A"/>
    <w:rsid w:val="009F070C"/>
    <w:rsid w:val="009F0B6A"/>
    <w:rsid w:val="009F173C"/>
    <w:rsid w:val="009F1A88"/>
    <w:rsid w:val="009F1DF4"/>
    <w:rsid w:val="009F2FD8"/>
    <w:rsid w:val="009F33A6"/>
    <w:rsid w:val="009F4E92"/>
    <w:rsid w:val="009F580E"/>
    <w:rsid w:val="009F594B"/>
    <w:rsid w:val="009F6FC6"/>
    <w:rsid w:val="009F7F65"/>
    <w:rsid w:val="00A01789"/>
    <w:rsid w:val="00A019FB"/>
    <w:rsid w:val="00A01D86"/>
    <w:rsid w:val="00A028FE"/>
    <w:rsid w:val="00A02C0D"/>
    <w:rsid w:val="00A02C85"/>
    <w:rsid w:val="00A02ED5"/>
    <w:rsid w:val="00A0325B"/>
    <w:rsid w:val="00A041CE"/>
    <w:rsid w:val="00A04717"/>
    <w:rsid w:val="00A04EBD"/>
    <w:rsid w:val="00A0507C"/>
    <w:rsid w:val="00A0566B"/>
    <w:rsid w:val="00A0583D"/>
    <w:rsid w:val="00A058EB"/>
    <w:rsid w:val="00A06466"/>
    <w:rsid w:val="00A06731"/>
    <w:rsid w:val="00A067D4"/>
    <w:rsid w:val="00A0718A"/>
    <w:rsid w:val="00A079E0"/>
    <w:rsid w:val="00A07BBC"/>
    <w:rsid w:val="00A07D97"/>
    <w:rsid w:val="00A1025C"/>
    <w:rsid w:val="00A11916"/>
    <w:rsid w:val="00A12009"/>
    <w:rsid w:val="00A1222D"/>
    <w:rsid w:val="00A12689"/>
    <w:rsid w:val="00A129A5"/>
    <w:rsid w:val="00A13093"/>
    <w:rsid w:val="00A13481"/>
    <w:rsid w:val="00A134B7"/>
    <w:rsid w:val="00A13E11"/>
    <w:rsid w:val="00A14954"/>
    <w:rsid w:val="00A149C1"/>
    <w:rsid w:val="00A14D26"/>
    <w:rsid w:val="00A15C4A"/>
    <w:rsid w:val="00A162F7"/>
    <w:rsid w:val="00A170FC"/>
    <w:rsid w:val="00A205DA"/>
    <w:rsid w:val="00A20CEF"/>
    <w:rsid w:val="00A218AE"/>
    <w:rsid w:val="00A2206D"/>
    <w:rsid w:val="00A22440"/>
    <w:rsid w:val="00A2293C"/>
    <w:rsid w:val="00A23724"/>
    <w:rsid w:val="00A23885"/>
    <w:rsid w:val="00A23E38"/>
    <w:rsid w:val="00A24097"/>
    <w:rsid w:val="00A24945"/>
    <w:rsid w:val="00A252AE"/>
    <w:rsid w:val="00A255E8"/>
    <w:rsid w:val="00A25E16"/>
    <w:rsid w:val="00A25FA3"/>
    <w:rsid w:val="00A262AD"/>
    <w:rsid w:val="00A26FE6"/>
    <w:rsid w:val="00A27C07"/>
    <w:rsid w:val="00A3061B"/>
    <w:rsid w:val="00A30939"/>
    <w:rsid w:val="00A30B19"/>
    <w:rsid w:val="00A3120B"/>
    <w:rsid w:val="00A319B6"/>
    <w:rsid w:val="00A31B1A"/>
    <w:rsid w:val="00A3219C"/>
    <w:rsid w:val="00A327AB"/>
    <w:rsid w:val="00A330FA"/>
    <w:rsid w:val="00A338F1"/>
    <w:rsid w:val="00A33D05"/>
    <w:rsid w:val="00A36102"/>
    <w:rsid w:val="00A361A5"/>
    <w:rsid w:val="00A36F6D"/>
    <w:rsid w:val="00A3708C"/>
    <w:rsid w:val="00A37473"/>
    <w:rsid w:val="00A378C5"/>
    <w:rsid w:val="00A37C55"/>
    <w:rsid w:val="00A37C67"/>
    <w:rsid w:val="00A40565"/>
    <w:rsid w:val="00A40E60"/>
    <w:rsid w:val="00A413DF"/>
    <w:rsid w:val="00A41FB5"/>
    <w:rsid w:val="00A421E3"/>
    <w:rsid w:val="00A42330"/>
    <w:rsid w:val="00A424F0"/>
    <w:rsid w:val="00A426CE"/>
    <w:rsid w:val="00A437BB"/>
    <w:rsid w:val="00A43B46"/>
    <w:rsid w:val="00A44017"/>
    <w:rsid w:val="00A44274"/>
    <w:rsid w:val="00A44751"/>
    <w:rsid w:val="00A45015"/>
    <w:rsid w:val="00A45B38"/>
    <w:rsid w:val="00A46D2D"/>
    <w:rsid w:val="00A476BE"/>
    <w:rsid w:val="00A47766"/>
    <w:rsid w:val="00A478C3"/>
    <w:rsid w:val="00A50612"/>
    <w:rsid w:val="00A508CB"/>
    <w:rsid w:val="00A5092C"/>
    <w:rsid w:val="00A50FBF"/>
    <w:rsid w:val="00A527CA"/>
    <w:rsid w:val="00A532A9"/>
    <w:rsid w:val="00A53773"/>
    <w:rsid w:val="00A5391D"/>
    <w:rsid w:val="00A5409D"/>
    <w:rsid w:val="00A5422E"/>
    <w:rsid w:val="00A54340"/>
    <w:rsid w:val="00A54505"/>
    <w:rsid w:val="00A54B7B"/>
    <w:rsid w:val="00A54BDB"/>
    <w:rsid w:val="00A54C9E"/>
    <w:rsid w:val="00A557B4"/>
    <w:rsid w:val="00A55B0A"/>
    <w:rsid w:val="00A55C9B"/>
    <w:rsid w:val="00A568DD"/>
    <w:rsid w:val="00A56E98"/>
    <w:rsid w:val="00A572D1"/>
    <w:rsid w:val="00A575D5"/>
    <w:rsid w:val="00A60830"/>
    <w:rsid w:val="00A60E88"/>
    <w:rsid w:val="00A60EF7"/>
    <w:rsid w:val="00A61189"/>
    <w:rsid w:val="00A61BD2"/>
    <w:rsid w:val="00A62247"/>
    <w:rsid w:val="00A62856"/>
    <w:rsid w:val="00A63C25"/>
    <w:rsid w:val="00A6515A"/>
    <w:rsid w:val="00A6531C"/>
    <w:rsid w:val="00A653B9"/>
    <w:rsid w:val="00A65D55"/>
    <w:rsid w:val="00A65F1B"/>
    <w:rsid w:val="00A66026"/>
    <w:rsid w:val="00A665B8"/>
    <w:rsid w:val="00A6699D"/>
    <w:rsid w:val="00A66F1F"/>
    <w:rsid w:val="00A67412"/>
    <w:rsid w:val="00A675AC"/>
    <w:rsid w:val="00A678A4"/>
    <w:rsid w:val="00A7038E"/>
    <w:rsid w:val="00A7057F"/>
    <w:rsid w:val="00A705C0"/>
    <w:rsid w:val="00A71131"/>
    <w:rsid w:val="00A71153"/>
    <w:rsid w:val="00A71B31"/>
    <w:rsid w:val="00A71B5F"/>
    <w:rsid w:val="00A72C1F"/>
    <w:rsid w:val="00A72D81"/>
    <w:rsid w:val="00A735CF"/>
    <w:rsid w:val="00A73A54"/>
    <w:rsid w:val="00A742A2"/>
    <w:rsid w:val="00A74976"/>
    <w:rsid w:val="00A74E25"/>
    <w:rsid w:val="00A74F38"/>
    <w:rsid w:val="00A7502D"/>
    <w:rsid w:val="00A75266"/>
    <w:rsid w:val="00A7565E"/>
    <w:rsid w:val="00A765DA"/>
    <w:rsid w:val="00A767F1"/>
    <w:rsid w:val="00A805E3"/>
    <w:rsid w:val="00A8094C"/>
    <w:rsid w:val="00A809B0"/>
    <w:rsid w:val="00A81829"/>
    <w:rsid w:val="00A81A58"/>
    <w:rsid w:val="00A824DF"/>
    <w:rsid w:val="00A83264"/>
    <w:rsid w:val="00A83337"/>
    <w:rsid w:val="00A847E7"/>
    <w:rsid w:val="00A84A3B"/>
    <w:rsid w:val="00A84DD7"/>
    <w:rsid w:val="00A85876"/>
    <w:rsid w:val="00A85BEE"/>
    <w:rsid w:val="00A85E0B"/>
    <w:rsid w:val="00A86635"/>
    <w:rsid w:val="00A867D3"/>
    <w:rsid w:val="00A86805"/>
    <w:rsid w:val="00A8680D"/>
    <w:rsid w:val="00A87389"/>
    <w:rsid w:val="00A87529"/>
    <w:rsid w:val="00A875EB"/>
    <w:rsid w:val="00A902C5"/>
    <w:rsid w:val="00A910A2"/>
    <w:rsid w:val="00A91371"/>
    <w:rsid w:val="00A91D1F"/>
    <w:rsid w:val="00A91D26"/>
    <w:rsid w:val="00A9256D"/>
    <w:rsid w:val="00A941F6"/>
    <w:rsid w:val="00A94683"/>
    <w:rsid w:val="00A9535B"/>
    <w:rsid w:val="00A95A0C"/>
    <w:rsid w:val="00A96D59"/>
    <w:rsid w:val="00A96DD2"/>
    <w:rsid w:val="00A96E58"/>
    <w:rsid w:val="00A97034"/>
    <w:rsid w:val="00A9719E"/>
    <w:rsid w:val="00A9785E"/>
    <w:rsid w:val="00A97CA5"/>
    <w:rsid w:val="00A97F3D"/>
    <w:rsid w:val="00AA073A"/>
    <w:rsid w:val="00AA1CEF"/>
    <w:rsid w:val="00AA1E5B"/>
    <w:rsid w:val="00AA279D"/>
    <w:rsid w:val="00AA2DA0"/>
    <w:rsid w:val="00AA32E5"/>
    <w:rsid w:val="00AA3B10"/>
    <w:rsid w:val="00AA3B8F"/>
    <w:rsid w:val="00AA3CF4"/>
    <w:rsid w:val="00AA4421"/>
    <w:rsid w:val="00AA4BB8"/>
    <w:rsid w:val="00AA56BD"/>
    <w:rsid w:val="00AA63BC"/>
    <w:rsid w:val="00AA6915"/>
    <w:rsid w:val="00AA6930"/>
    <w:rsid w:val="00AB0EAB"/>
    <w:rsid w:val="00AB0EF9"/>
    <w:rsid w:val="00AB0F22"/>
    <w:rsid w:val="00AB1DF3"/>
    <w:rsid w:val="00AB20C2"/>
    <w:rsid w:val="00AB22A8"/>
    <w:rsid w:val="00AB3318"/>
    <w:rsid w:val="00AB33FA"/>
    <w:rsid w:val="00AB37A5"/>
    <w:rsid w:val="00AB392C"/>
    <w:rsid w:val="00AB3CBD"/>
    <w:rsid w:val="00AB3CCB"/>
    <w:rsid w:val="00AB417B"/>
    <w:rsid w:val="00AB4545"/>
    <w:rsid w:val="00AB4788"/>
    <w:rsid w:val="00AB4C95"/>
    <w:rsid w:val="00AB53ED"/>
    <w:rsid w:val="00AB6153"/>
    <w:rsid w:val="00AB67EA"/>
    <w:rsid w:val="00AB69E7"/>
    <w:rsid w:val="00AB6C63"/>
    <w:rsid w:val="00AB6C8D"/>
    <w:rsid w:val="00AC11CF"/>
    <w:rsid w:val="00AC1F95"/>
    <w:rsid w:val="00AC21F7"/>
    <w:rsid w:val="00AC2B88"/>
    <w:rsid w:val="00AC2C0A"/>
    <w:rsid w:val="00AC3AFA"/>
    <w:rsid w:val="00AC4577"/>
    <w:rsid w:val="00AC46E3"/>
    <w:rsid w:val="00AC4886"/>
    <w:rsid w:val="00AC5790"/>
    <w:rsid w:val="00AC588B"/>
    <w:rsid w:val="00AC5CCC"/>
    <w:rsid w:val="00AC605B"/>
    <w:rsid w:val="00AC6A23"/>
    <w:rsid w:val="00AC7DFB"/>
    <w:rsid w:val="00AD0033"/>
    <w:rsid w:val="00AD1BB1"/>
    <w:rsid w:val="00AD1D7A"/>
    <w:rsid w:val="00AD21CD"/>
    <w:rsid w:val="00AD22BE"/>
    <w:rsid w:val="00AD2455"/>
    <w:rsid w:val="00AD2F73"/>
    <w:rsid w:val="00AD34E7"/>
    <w:rsid w:val="00AD3752"/>
    <w:rsid w:val="00AD399C"/>
    <w:rsid w:val="00AD3C94"/>
    <w:rsid w:val="00AD48A4"/>
    <w:rsid w:val="00AD49F2"/>
    <w:rsid w:val="00AD5104"/>
    <w:rsid w:val="00AD54F2"/>
    <w:rsid w:val="00AD56D0"/>
    <w:rsid w:val="00AD5A8C"/>
    <w:rsid w:val="00AD662B"/>
    <w:rsid w:val="00AD71AF"/>
    <w:rsid w:val="00AD7385"/>
    <w:rsid w:val="00AD738D"/>
    <w:rsid w:val="00AD76B1"/>
    <w:rsid w:val="00AE0903"/>
    <w:rsid w:val="00AE2064"/>
    <w:rsid w:val="00AE2567"/>
    <w:rsid w:val="00AE2DDD"/>
    <w:rsid w:val="00AE3C49"/>
    <w:rsid w:val="00AE4475"/>
    <w:rsid w:val="00AE46F4"/>
    <w:rsid w:val="00AE4B37"/>
    <w:rsid w:val="00AE4F31"/>
    <w:rsid w:val="00AE50C9"/>
    <w:rsid w:val="00AE5749"/>
    <w:rsid w:val="00AE5F26"/>
    <w:rsid w:val="00AE602C"/>
    <w:rsid w:val="00AE657E"/>
    <w:rsid w:val="00AE6A6B"/>
    <w:rsid w:val="00AE77D2"/>
    <w:rsid w:val="00AE7B11"/>
    <w:rsid w:val="00AE7EAB"/>
    <w:rsid w:val="00AF1603"/>
    <w:rsid w:val="00AF23EF"/>
    <w:rsid w:val="00AF260D"/>
    <w:rsid w:val="00AF3863"/>
    <w:rsid w:val="00AF3FF1"/>
    <w:rsid w:val="00AF4AD0"/>
    <w:rsid w:val="00AF4E9F"/>
    <w:rsid w:val="00AF5A19"/>
    <w:rsid w:val="00AF6872"/>
    <w:rsid w:val="00AF6FAA"/>
    <w:rsid w:val="00AF7255"/>
    <w:rsid w:val="00AF7878"/>
    <w:rsid w:val="00AF7989"/>
    <w:rsid w:val="00AF7A44"/>
    <w:rsid w:val="00AF7F6B"/>
    <w:rsid w:val="00B00AA6"/>
    <w:rsid w:val="00B00C73"/>
    <w:rsid w:val="00B0103C"/>
    <w:rsid w:val="00B01B56"/>
    <w:rsid w:val="00B021F1"/>
    <w:rsid w:val="00B02459"/>
    <w:rsid w:val="00B03983"/>
    <w:rsid w:val="00B039BC"/>
    <w:rsid w:val="00B039F4"/>
    <w:rsid w:val="00B04126"/>
    <w:rsid w:val="00B0474E"/>
    <w:rsid w:val="00B04929"/>
    <w:rsid w:val="00B04AFF"/>
    <w:rsid w:val="00B063BB"/>
    <w:rsid w:val="00B06549"/>
    <w:rsid w:val="00B06951"/>
    <w:rsid w:val="00B07092"/>
    <w:rsid w:val="00B07DAB"/>
    <w:rsid w:val="00B10AD1"/>
    <w:rsid w:val="00B10AEB"/>
    <w:rsid w:val="00B117AF"/>
    <w:rsid w:val="00B11DC9"/>
    <w:rsid w:val="00B11DCC"/>
    <w:rsid w:val="00B12468"/>
    <w:rsid w:val="00B12540"/>
    <w:rsid w:val="00B12BD9"/>
    <w:rsid w:val="00B12C72"/>
    <w:rsid w:val="00B1304B"/>
    <w:rsid w:val="00B13AB6"/>
    <w:rsid w:val="00B14D2A"/>
    <w:rsid w:val="00B15269"/>
    <w:rsid w:val="00B15F15"/>
    <w:rsid w:val="00B16144"/>
    <w:rsid w:val="00B167BC"/>
    <w:rsid w:val="00B16E0F"/>
    <w:rsid w:val="00B17BBF"/>
    <w:rsid w:val="00B17CA7"/>
    <w:rsid w:val="00B17F90"/>
    <w:rsid w:val="00B2072D"/>
    <w:rsid w:val="00B20CC3"/>
    <w:rsid w:val="00B20F52"/>
    <w:rsid w:val="00B21B56"/>
    <w:rsid w:val="00B221FC"/>
    <w:rsid w:val="00B225F8"/>
    <w:rsid w:val="00B2289B"/>
    <w:rsid w:val="00B22C8C"/>
    <w:rsid w:val="00B22D41"/>
    <w:rsid w:val="00B230FF"/>
    <w:rsid w:val="00B232DB"/>
    <w:rsid w:val="00B23598"/>
    <w:rsid w:val="00B2365E"/>
    <w:rsid w:val="00B23E72"/>
    <w:rsid w:val="00B23E8E"/>
    <w:rsid w:val="00B24201"/>
    <w:rsid w:val="00B2480E"/>
    <w:rsid w:val="00B24992"/>
    <w:rsid w:val="00B25073"/>
    <w:rsid w:val="00B25EC1"/>
    <w:rsid w:val="00B262A9"/>
    <w:rsid w:val="00B26EE6"/>
    <w:rsid w:val="00B31038"/>
    <w:rsid w:val="00B313E0"/>
    <w:rsid w:val="00B32440"/>
    <w:rsid w:val="00B32AA6"/>
    <w:rsid w:val="00B34E32"/>
    <w:rsid w:val="00B3596B"/>
    <w:rsid w:val="00B36F42"/>
    <w:rsid w:val="00B373DE"/>
    <w:rsid w:val="00B377DB"/>
    <w:rsid w:val="00B37EE7"/>
    <w:rsid w:val="00B40065"/>
    <w:rsid w:val="00B40567"/>
    <w:rsid w:val="00B40729"/>
    <w:rsid w:val="00B4119D"/>
    <w:rsid w:val="00B41341"/>
    <w:rsid w:val="00B41C3C"/>
    <w:rsid w:val="00B41E46"/>
    <w:rsid w:val="00B4220B"/>
    <w:rsid w:val="00B429CE"/>
    <w:rsid w:val="00B42D8D"/>
    <w:rsid w:val="00B43E92"/>
    <w:rsid w:val="00B4429C"/>
    <w:rsid w:val="00B4449A"/>
    <w:rsid w:val="00B444EC"/>
    <w:rsid w:val="00B4484D"/>
    <w:rsid w:val="00B44CB7"/>
    <w:rsid w:val="00B456AB"/>
    <w:rsid w:val="00B45782"/>
    <w:rsid w:val="00B4668E"/>
    <w:rsid w:val="00B4674D"/>
    <w:rsid w:val="00B47BDB"/>
    <w:rsid w:val="00B5063C"/>
    <w:rsid w:val="00B507D2"/>
    <w:rsid w:val="00B50940"/>
    <w:rsid w:val="00B50A5A"/>
    <w:rsid w:val="00B510E2"/>
    <w:rsid w:val="00B5142C"/>
    <w:rsid w:val="00B5215A"/>
    <w:rsid w:val="00B526DF"/>
    <w:rsid w:val="00B52DF7"/>
    <w:rsid w:val="00B54317"/>
    <w:rsid w:val="00B5455D"/>
    <w:rsid w:val="00B55499"/>
    <w:rsid w:val="00B5633D"/>
    <w:rsid w:val="00B565FA"/>
    <w:rsid w:val="00B568FA"/>
    <w:rsid w:val="00B57A0D"/>
    <w:rsid w:val="00B57A89"/>
    <w:rsid w:val="00B57C61"/>
    <w:rsid w:val="00B60C74"/>
    <w:rsid w:val="00B617A4"/>
    <w:rsid w:val="00B63764"/>
    <w:rsid w:val="00B63CCD"/>
    <w:rsid w:val="00B6433A"/>
    <w:rsid w:val="00B64386"/>
    <w:rsid w:val="00B65557"/>
    <w:rsid w:val="00B65B9A"/>
    <w:rsid w:val="00B66E30"/>
    <w:rsid w:val="00B66F02"/>
    <w:rsid w:val="00B67150"/>
    <w:rsid w:val="00B671C7"/>
    <w:rsid w:val="00B702FB"/>
    <w:rsid w:val="00B70753"/>
    <w:rsid w:val="00B70E63"/>
    <w:rsid w:val="00B70F59"/>
    <w:rsid w:val="00B712FC"/>
    <w:rsid w:val="00B71A2C"/>
    <w:rsid w:val="00B71C88"/>
    <w:rsid w:val="00B72371"/>
    <w:rsid w:val="00B7238B"/>
    <w:rsid w:val="00B72421"/>
    <w:rsid w:val="00B724AE"/>
    <w:rsid w:val="00B72D12"/>
    <w:rsid w:val="00B72F15"/>
    <w:rsid w:val="00B7318D"/>
    <w:rsid w:val="00B731DB"/>
    <w:rsid w:val="00B737C7"/>
    <w:rsid w:val="00B7387A"/>
    <w:rsid w:val="00B73B88"/>
    <w:rsid w:val="00B743C0"/>
    <w:rsid w:val="00B75482"/>
    <w:rsid w:val="00B756E3"/>
    <w:rsid w:val="00B75AED"/>
    <w:rsid w:val="00B76161"/>
    <w:rsid w:val="00B772AD"/>
    <w:rsid w:val="00B775F8"/>
    <w:rsid w:val="00B77720"/>
    <w:rsid w:val="00B77AF0"/>
    <w:rsid w:val="00B77B6F"/>
    <w:rsid w:val="00B81312"/>
    <w:rsid w:val="00B816E5"/>
    <w:rsid w:val="00B81802"/>
    <w:rsid w:val="00B81824"/>
    <w:rsid w:val="00B81C1F"/>
    <w:rsid w:val="00B821C4"/>
    <w:rsid w:val="00B82CB8"/>
    <w:rsid w:val="00B830CA"/>
    <w:rsid w:val="00B83568"/>
    <w:rsid w:val="00B83AF1"/>
    <w:rsid w:val="00B840E2"/>
    <w:rsid w:val="00B847FF"/>
    <w:rsid w:val="00B84970"/>
    <w:rsid w:val="00B84F4E"/>
    <w:rsid w:val="00B84FAC"/>
    <w:rsid w:val="00B85B8B"/>
    <w:rsid w:val="00B85BB8"/>
    <w:rsid w:val="00B86F62"/>
    <w:rsid w:val="00B8745E"/>
    <w:rsid w:val="00B878EE"/>
    <w:rsid w:val="00B90135"/>
    <w:rsid w:val="00B901DB"/>
    <w:rsid w:val="00B90C9C"/>
    <w:rsid w:val="00B90F75"/>
    <w:rsid w:val="00B9124B"/>
    <w:rsid w:val="00B91D55"/>
    <w:rsid w:val="00B921AB"/>
    <w:rsid w:val="00B922C1"/>
    <w:rsid w:val="00B934EC"/>
    <w:rsid w:val="00B93D64"/>
    <w:rsid w:val="00B94420"/>
    <w:rsid w:val="00B9450B"/>
    <w:rsid w:val="00B946A1"/>
    <w:rsid w:val="00B94F71"/>
    <w:rsid w:val="00B95296"/>
    <w:rsid w:val="00B9546F"/>
    <w:rsid w:val="00B95A59"/>
    <w:rsid w:val="00B9616E"/>
    <w:rsid w:val="00B967BE"/>
    <w:rsid w:val="00B968EF"/>
    <w:rsid w:val="00B96F64"/>
    <w:rsid w:val="00BA0336"/>
    <w:rsid w:val="00BA0601"/>
    <w:rsid w:val="00BA0886"/>
    <w:rsid w:val="00BA14AE"/>
    <w:rsid w:val="00BA16A0"/>
    <w:rsid w:val="00BA2AE3"/>
    <w:rsid w:val="00BA33E4"/>
    <w:rsid w:val="00BA36E6"/>
    <w:rsid w:val="00BA3E72"/>
    <w:rsid w:val="00BA431D"/>
    <w:rsid w:val="00BA4669"/>
    <w:rsid w:val="00BA4BB6"/>
    <w:rsid w:val="00BA4EEC"/>
    <w:rsid w:val="00BA6C0E"/>
    <w:rsid w:val="00BA7E04"/>
    <w:rsid w:val="00BB0263"/>
    <w:rsid w:val="00BB05A7"/>
    <w:rsid w:val="00BB064A"/>
    <w:rsid w:val="00BB0B42"/>
    <w:rsid w:val="00BB144C"/>
    <w:rsid w:val="00BB197E"/>
    <w:rsid w:val="00BB278A"/>
    <w:rsid w:val="00BB2954"/>
    <w:rsid w:val="00BB2E0D"/>
    <w:rsid w:val="00BB2F44"/>
    <w:rsid w:val="00BB3164"/>
    <w:rsid w:val="00BB34A8"/>
    <w:rsid w:val="00BB3829"/>
    <w:rsid w:val="00BB41D6"/>
    <w:rsid w:val="00BB4937"/>
    <w:rsid w:val="00BB5227"/>
    <w:rsid w:val="00BB6F01"/>
    <w:rsid w:val="00BB7700"/>
    <w:rsid w:val="00BB7C1C"/>
    <w:rsid w:val="00BB7FDE"/>
    <w:rsid w:val="00BC076D"/>
    <w:rsid w:val="00BC0C32"/>
    <w:rsid w:val="00BC10CB"/>
    <w:rsid w:val="00BC1CE0"/>
    <w:rsid w:val="00BC2979"/>
    <w:rsid w:val="00BC326B"/>
    <w:rsid w:val="00BC33A3"/>
    <w:rsid w:val="00BC439F"/>
    <w:rsid w:val="00BC4CF7"/>
    <w:rsid w:val="00BC599A"/>
    <w:rsid w:val="00BC6BC5"/>
    <w:rsid w:val="00BC6F30"/>
    <w:rsid w:val="00BC734D"/>
    <w:rsid w:val="00BC7877"/>
    <w:rsid w:val="00BD032C"/>
    <w:rsid w:val="00BD24F7"/>
    <w:rsid w:val="00BD2967"/>
    <w:rsid w:val="00BD29CA"/>
    <w:rsid w:val="00BD2A60"/>
    <w:rsid w:val="00BD2F2F"/>
    <w:rsid w:val="00BD362C"/>
    <w:rsid w:val="00BD3CED"/>
    <w:rsid w:val="00BD4258"/>
    <w:rsid w:val="00BD4707"/>
    <w:rsid w:val="00BD47EF"/>
    <w:rsid w:val="00BD4924"/>
    <w:rsid w:val="00BD4A33"/>
    <w:rsid w:val="00BD5427"/>
    <w:rsid w:val="00BD56B4"/>
    <w:rsid w:val="00BD5B5B"/>
    <w:rsid w:val="00BD6120"/>
    <w:rsid w:val="00BD6832"/>
    <w:rsid w:val="00BD689D"/>
    <w:rsid w:val="00BD7A1A"/>
    <w:rsid w:val="00BD7AD8"/>
    <w:rsid w:val="00BD7E08"/>
    <w:rsid w:val="00BE0416"/>
    <w:rsid w:val="00BE149D"/>
    <w:rsid w:val="00BE18D0"/>
    <w:rsid w:val="00BE22F3"/>
    <w:rsid w:val="00BE240A"/>
    <w:rsid w:val="00BE28BF"/>
    <w:rsid w:val="00BE31DF"/>
    <w:rsid w:val="00BE3824"/>
    <w:rsid w:val="00BE3E32"/>
    <w:rsid w:val="00BE4A5F"/>
    <w:rsid w:val="00BE4E38"/>
    <w:rsid w:val="00BE511D"/>
    <w:rsid w:val="00BE53E9"/>
    <w:rsid w:val="00BE5C2F"/>
    <w:rsid w:val="00BE60FD"/>
    <w:rsid w:val="00BE6167"/>
    <w:rsid w:val="00BE648C"/>
    <w:rsid w:val="00BE685A"/>
    <w:rsid w:val="00BE7201"/>
    <w:rsid w:val="00BE7402"/>
    <w:rsid w:val="00BE7641"/>
    <w:rsid w:val="00BF00E3"/>
    <w:rsid w:val="00BF0B30"/>
    <w:rsid w:val="00BF0E1C"/>
    <w:rsid w:val="00BF1236"/>
    <w:rsid w:val="00BF129B"/>
    <w:rsid w:val="00BF1EE2"/>
    <w:rsid w:val="00BF251A"/>
    <w:rsid w:val="00BF2C5C"/>
    <w:rsid w:val="00BF3566"/>
    <w:rsid w:val="00BF3CB2"/>
    <w:rsid w:val="00BF439F"/>
    <w:rsid w:val="00BF4AF9"/>
    <w:rsid w:val="00BF5392"/>
    <w:rsid w:val="00BF597E"/>
    <w:rsid w:val="00BF5AE3"/>
    <w:rsid w:val="00BF63AD"/>
    <w:rsid w:val="00BF659B"/>
    <w:rsid w:val="00C00958"/>
    <w:rsid w:val="00C00B70"/>
    <w:rsid w:val="00C01216"/>
    <w:rsid w:val="00C0155A"/>
    <w:rsid w:val="00C01A55"/>
    <w:rsid w:val="00C01D99"/>
    <w:rsid w:val="00C035C4"/>
    <w:rsid w:val="00C03C8F"/>
    <w:rsid w:val="00C04131"/>
    <w:rsid w:val="00C04877"/>
    <w:rsid w:val="00C056FA"/>
    <w:rsid w:val="00C059D7"/>
    <w:rsid w:val="00C05E78"/>
    <w:rsid w:val="00C06209"/>
    <w:rsid w:val="00C06FB8"/>
    <w:rsid w:val="00C07233"/>
    <w:rsid w:val="00C0761A"/>
    <w:rsid w:val="00C07BD5"/>
    <w:rsid w:val="00C07CCF"/>
    <w:rsid w:val="00C10C67"/>
    <w:rsid w:val="00C11226"/>
    <w:rsid w:val="00C11BB2"/>
    <w:rsid w:val="00C11C05"/>
    <w:rsid w:val="00C13E8A"/>
    <w:rsid w:val="00C14521"/>
    <w:rsid w:val="00C14847"/>
    <w:rsid w:val="00C151CD"/>
    <w:rsid w:val="00C1533F"/>
    <w:rsid w:val="00C1560D"/>
    <w:rsid w:val="00C16809"/>
    <w:rsid w:val="00C16C1C"/>
    <w:rsid w:val="00C16E3E"/>
    <w:rsid w:val="00C1743C"/>
    <w:rsid w:val="00C174A0"/>
    <w:rsid w:val="00C178E0"/>
    <w:rsid w:val="00C17E86"/>
    <w:rsid w:val="00C20103"/>
    <w:rsid w:val="00C2020C"/>
    <w:rsid w:val="00C204C1"/>
    <w:rsid w:val="00C208C1"/>
    <w:rsid w:val="00C20D45"/>
    <w:rsid w:val="00C2113D"/>
    <w:rsid w:val="00C22531"/>
    <w:rsid w:val="00C23A90"/>
    <w:rsid w:val="00C23AF7"/>
    <w:rsid w:val="00C23D6B"/>
    <w:rsid w:val="00C24906"/>
    <w:rsid w:val="00C24E17"/>
    <w:rsid w:val="00C24F2F"/>
    <w:rsid w:val="00C2559A"/>
    <w:rsid w:val="00C25954"/>
    <w:rsid w:val="00C265D4"/>
    <w:rsid w:val="00C26BDB"/>
    <w:rsid w:val="00C26E7D"/>
    <w:rsid w:val="00C27956"/>
    <w:rsid w:val="00C27DAD"/>
    <w:rsid w:val="00C30958"/>
    <w:rsid w:val="00C309B7"/>
    <w:rsid w:val="00C30F1E"/>
    <w:rsid w:val="00C31CA8"/>
    <w:rsid w:val="00C320F7"/>
    <w:rsid w:val="00C323E0"/>
    <w:rsid w:val="00C329B4"/>
    <w:rsid w:val="00C32C65"/>
    <w:rsid w:val="00C32D0A"/>
    <w:rsid w:val="00C32E4D"/>
    <w:rsid w:val="00C33635"/>
    <w:rsid w:val="00C34078"/>
    <w:rsid w:val="00C34153"/>
    <w:rsid w:val="00C34F85"/>
    <w:rsid w:val="00C34F8D"/>
    <w:rsid w:val="00C35381"/>
    <w:rsid w:val="00C35759"/>
    <w:rsid w:val="00C35D64"/>
    <w:rsid w:val="00C36098"/>
    <w:rsid w:val="00C36752"/>
    <w:rsid w:val="00C36A6A"/>
    <w:rsid w:val="00C37044"/>
    <w:rsid w:val="00C378E7"/>
    <w:rsid w:val="00C40873"/>
    <w:rsid w:val="00C41AE1"/>
    <w:rsid w:val="00C43BFC"/>
    <w:rsid w:val="00C43CE6"/>
    <w:rsid w:val="00C43E60"/>
    <w:rsid w:val="00C45055"/>
    <w:rsid w:val="00C455AC"/>
    <w:rsid w:val="00C45D2D"/>
    <w:rsid w:val="00C47054"/>
    <w:rsid w:val="00C47C2D"/>
    <w:rsid w:val="00C50B00"/>
    <w:rsid w:val="00C5154D"/>
    <w:rsid w:val="00C51E32"/>
    <w:rsid w:val="00C51EF5"/>
    <w:rsid w:val="00C5217A"/>
    <w:rsid w:val="00C5262E"/>
    <w:rsid w:val="00C52903"/>
    <w:rsid w:val="00C54588"/>
    <w:rsid w:val="00C54C1C"/>
    <w:rsid w:val="00C553FF"/>
    <w:rsid w:val="00C55FFF"/>
    <w:rsid w:val="00C56381"/>
    <w:rsid w:val="00C56406"/>
    <w:rsid w:val="00C6090E"/>
    <w:rsid w:val="00C61438"/>
    <w:rsid w:val="00C61EFA"/>
    <w:rsid w:val="00C628A3"/>
    <w:rsid w:val="00C62A86"/>
    <w:rsid w:val="00C6330E"/>
    <w:rsid w:val="00C63313"/>
    <w:rsid w:val="00C64668"/>
    <w:rsid w:val="00C648F2"/>
    <w:rsid w:val="00C6494A"/>
    <w:rsid w:val="00C64ABB"/>
    <w:rsid w:val="00C64C1F"/>
    <w:rsid w:val="00C64E22"/>
    <w:rsid w:val="00C65A57"/>
    <w:rsid w:val="00C65D48"/>
    <w:rsid w:val="00C661AF"/>
    <w:rsid w:val="00C671F6"/>
    <w:rsid w:val="00C674D6"/>
    <w:rsid w:val="00C675C1"/>
    <w:rsid w:val="00C70191"/>
    <w:rsid w:val="00C70602"/>
    <w:rsid w:val="00C7143D"/>
    <w:rsid w:val="00C71BB5"/>
    <w:rsid w:val="00C72861"/>
    <w:rsid w:val="00C733F5"/>
    <w:rsid w:val="00C738B2"/>
    <w:rsid w:val="00C73AA7"/>
    <w:rsid w:val="00C75F5F"/>
    <w:rsid w:val="00C7612C"/>
    <w:rsid w:val="00C7672E"/>
    <w:rsid w:val="00C76F4A"/>
    <w:rsid w:val="00C77274"/>
    <w:rsid w:val="00C7773C"/>
    <w:rsid w:val="00C80A11"/>
    <w:rsid w:val="00C80F4F"/>
    <w:rsid w:val="00C80FE2"/>
    <w:rsid w:val="00C81DDC"/>
    <w:rsid w:val="00C827AE"/>
    <w:rsid w:val="00C82CCE"/>
    <w:rsid w:val="00C834DB"/>
    <w:rsid w:val="00C8363B"/>
    <w:rsid w:val="00C838C9"/>
    <w:rsid w:val="00C83A44"/>
    <w:rsid w:val="00C9076A"/>
    <w:rsid w:val="00C90BF1"/>
    <w:rsid w:val="00C91356"/>
    <w:rsid w:val="00C9138B"/>
    <w:rsid w:val="00C91475"/>
    <w:rsid w:val="00C92E00"/>
    <w:rsid w:val="00C92ED5"/>
    <w:rsid w:val="00C9348F"/>
    <w:rsid w:val="00C935D1"/>
    <w:rsid w:val="00C935F7"/>
    <w:rsid w:val="00C9368F"/>
    <w:rsid w:val="00C945C4"/>
    <w:rsid w:val="00C9550F"/>
    <w:rsid w:val="00C95805"/>
    <w:rsid w:val="00C95BA1"/>
    <w:rsid w:val="00C97936"/>
    <w:rsid w:val="00CA02EB"/>
    <w:rsid w:val="00CA0BD2"/>
    <w:rsid w:val="00CA1359"/>
    <w:rsid w:val="00CA1743"/>
    <w:rsid w:val="00CA185F"/>
    <w:rsid w:val="00CA26C1"/>
    <w:rsid w:val="00CA42C5"/>
    <w:rsid w:val="00CA4BBB"/>
    <w:rsid w:val="00CA5A69"/>
    <w:rsid w:val="00CA6330"/>
    <w:rsid w:val="00CA7CF6"/>
    <w:rsid w:val="00CB01C8"/>
    <w:rsid w:val="00CB141A"/>
    <w:rsid w:val="00CB142C"/>
    <w:rsid w:val="00CB1607"/>
    <w:rsid w:val="00CB4283"/>
    <w:rsid w:val="00CB440D"/>
    <w:rsid w:val="00CB46C6"/>
    <w:rsid w:val="00CB5C9B"/>
    <w:rsid w:val="00CC020B"/>
    <w:rsid w:val="00CC03E4"/>
    <w:rsid w:val="00CC055D"/>
    <w:rsid w:val="00CC05E9"/>
    <w:rsid w:val="00CC094B"/>
    <w:rsid w:val="00CC0E91"/>
    <w:rsid w:val="00CC1D41"/>
    <w:rsid w:val="00CC217A"/>
    <w:rsid w:val="00CC23A2"/>
    <w:rsid w:val="00CC2552"/>
    <w:rsid w:val="00CC26A0"/>
    <w:rsid w:val="00CC2C29"/>
    <w:rsid w:val="00CC43D6"/>
    <w:rsid w:val="00CC4C13"/>
    <w:rsid w:val="00CC4F60"/>
    <w:rsid w:val="00CC672A"/>
    <w:rsid w:val="00CC6735"/>
    <w:rsid w:val="00CC68B9"/>
    <w:rsid w:val="00CC6E63"/>
    <w:rsid w:val="00CC74C6"/>
    <w:rsid w:val="00CD007F"/>
    <w:rsid w:val="00CD0151"/>
    <w:rsid w:val="00CD03EE"/>
    <w:rsid w:val="00CD0D6A"/>
    <w:rsid w:val="00CD14FD"/>
    <w:rsid w:val="00CD1BE1"/>
    <w:rsid w:val="00CD21F2"/>
    <w:rsid w:val="00CD2726"/>
    <w:rsid w:val="00CD2F66"/>
    <w:rsid w:val="00CD35FE"/>
    <w:rsid w:val="00CD3B04"/>
    <w:rsid w:val="00CD4206"/>
    <w:rsid w:val="00CD458B"/>
    <w:rsid w:val="00CD45DF"/>
    <w:rsid w:val="00CD47EF"/>
    <w:rsid w:val="00CD4A03"/>
    <w:rsid w:val="00CD4D77"/>
    <w:rsid w:val="00CD53DE"/>
    <w:rsid w:val="00CD5B24"/>
    <w:rsid w:val="00CD63B3"/>
    <w:rsid w:val="00CD6440"/>
    <w:rsid w:val="00CD650F"/>
    <w:rsid w:val="00CD72FF"/>
    <w:rsid w:val="00CD750E"/>
    <w:rsid w:val="00CD78A1"/>
    <w:rsid w:val="00CD7D62"/>
    <w:rsid w:val="00CE03CD"/>
    <w:rsid w:val="00CE0458"/>
    <w:rsid w:val="00CE0668"/>
    <w:rsid w:val="00CE0A78"/>
    <w:rsid w:val="00CE10CA"/>
    <w:rsid w:val="00CE13A0"/>
    <w:rsid w:val="00CE153D"/>
    <w:rsid w:val="00CE2329"/>
    <w:rsid w:val="00CE2553"/>
    <w:rsid w:val="00CE2B0D"/>
    <w:rsid w:val="00CE2BD8"/>
    <w:rsid w:val="00CE3480"/>
    <w:rsid w:val="00CE365B"/>
    <w:rsid w:val="00CE3A94"/>
    <w:rsid w:val="00CE4D8D"/>
    <w:rsid w:val="00CE4ED5"/>
    <w:rsid w:val="00CE51E1"/>
    <w:rsid w:val="00CE528C"/>
    <w:rsid w:val="00CE5A2A"/>
    <w:rsid w:val="00CE6499"/>
    <w:rsid w:val="00CE6923"/>
    <w:rsid w:val="00CE695F"/>
    <w:rsid w:val="00CE6DC0"/>
    <w:rsid w:val="00CE711C"/>
    <w:rsid w:val="00CE7909"/>
    <w:rsid w:val="00CE7B43"/>
    <w:rsid w:val="00CF039B"/>
    <w:rsid w:val="00CF0B96"/>
    <w:rsid w:val="00CF10D4"/>
    <w:rsid w:val="00CF1D6B"/>
    <w:rsid w:val="00CF2A7D"/>
    <w:rsid w:val="00CF32B5"/>
    <w:rsid w:val="00CF36C5"/>
    <w:rsid w:val="00CF36DB"/>
    <w:rsid w:val="00CF3D7A"/>
    <w:rsid w:val="00CF5224"/>
    <w:rsid w:val="00CF5CBE"/>
    <w:rsid w:val="00CF6A74"/>
    <w:rsid w:val="00CF7342"/>
    <w:rsid w:val="00CF74C8"/>
    <w:rsid w:val="00CF7ABB"/>
    <w:rsid w:val="00D00418"/>
    <w:rsid w:val="00D023E6"/>
    <w:rsid w:val="00D03184"/>
    <w:rsid w:val="00D03B9F"/>
    <w:rsid w:val="00D04C6D"/>
    <w:rsid w:val="00D06407"/>
    <w:rsid w:val="00D069D8"/>
    <w:rsid w:val="00D06CD7"/>
    <w:rsid w:val="00D07612"/>
    <w:rsid w:val="00D10194"/>
    <w:rsid w:val="00D10B94"/>
    <w:rsid w:val="00D118F0"/>
    <w:rsid w:val="00D11ED2"/>
    <w:rsid w:val="00D11F5A"/>
    <w:rsid w:val="00D12720"/>
    <w:rsid w:val="00D13D63"/>
    <w:rsid w:val="00D1451A"/>
    <w:rsid w:val="00D14916"/>
    <w:rsid w:val="00D14CA1"/>
    <w:rsid w:val="00D15D02"/>
    <w:rsid w:val="00D15F48"/>
    <w:rsid w:val="00D16167"/>
    <w:rsid w:val="00D17539"/>
    <w:rsid w:val="00D175D2"/>
    <w:rsid w:val="00D17BD6"/>
    <w:rsid w:val="00D20225"/>
    <w:rsid w:val="00D205E7"/>
    <w:rsid w:val="00D20E39"/>
    <w:rsid w:val="00D214D8"/>
    <w:rsid w:val="00D2157A"/>
    <w:rsid w:val="00D21773"/>
    <w:rsid w:val="00D21992"/>
    <w:rsid w:val="00D21C7B"/>
    <w:rsid w:val="00D2227B"/>
    <w:rsid w:val="00D223EB"/>
    <w:rsid w:val="00D22B94"/>
    <w:rsid w:val="00D233A4"/>
    <w:rsid w:val="00D245C2"/>
    <w:rsid w:val="00D2616E"/>
    <w:rsid w:val="00D27E2A"/>
    <w:rsid w:val="00D300CF"/>
    <w:rsid w:val="00D300DB"/>
    <w:rsid w:val="00D30DA8"/>
    <w:rsid w:val="00D30F5F"/>
    <w:rsid w:val="00D31609"/>
    <w:rsid w:val="00D31F09"/>
    <w:rsid w:val="00D31F67"/>
    <w:rsid w:val="00D3294B"/>
    <w:rsid w:val="00D33E1B"/>
    <w:rsid w:val="00D33E74"/>
    <w:rsid w:val="00D345CB"/>
    <w:rsid w:val="00D34771"/>
    <w:rsid w:val="00D356D4"/>
    <w:rsid w:val="00D35B22"/>
    <w:rsid w:val="00D35B28"/>
    <w:rsid w:val="00D35BAE"/>
    <w:rsid w:val="00D3600F"/>
    <w:rsid w:val="00D361CA"/>
    <w:rsid w:val="00D36A3C"/>
    <w:rsid w:val="00D4047B"/>
    <w:rsid w:val="00D404A9"/>
    <w:rsid w:val="00D408EE"/>
    <w:rsid w:val="00D409E4"/>
    <w:rsid w:val="00D41352"/>
    <w:rsid w:val="00D4194C"/>
    <w:rsid w:val="00D42B75"/>
    <w:rsid w:val="00D43799"/>
    <w:rsid w:val="00D44697"/>
    <w:rsid w:val="00D44920"/>
    <w:rsid w:val="00D449B8"/>
    <w:rsid w:val="00D44AC0"/>
    <w:rsid w:val="00D44F2F"/>
    <w:rsid w:val="00D4516B"/>
    <w:rsid w:val="00D455C4"/>
    <w:rsid w:val="00D46911"/>
    <w:rsid w:val="00D46B48"/>
    <w:rsid w:val="00D4739C"/>
    <w:rsid w:val="00D47B78"/>
    <w:rsid w:val="00D50121"/>
    <w:rsid w:val="00D5062B"/>
    <w:rsid w:val="00D512BA"/>
    <w:rsid w:val="00D5188B"/>
    <w:rsid w:val="00D5274C"/>
    <w:rsid w:val="00D527F0"/>
    <w:rsid w:val="00D5280B"/>
    <w:rsid w:val="00D5287A"/>
    <w:rsid w:val="00D53266"/>
    <w:rsid w:val="00D5360B"/>
    <w:rsid w:val="00D545AE"/>
    <w:rsid w:val="00D54B0E"/>
    <w:rsid w:val="00D55310"/>
    <w:rsid w:val="00D556D8"/>
    <w:rsid w:val="00D55754"/>
    <w:rsid w:val="00D55B7A"/>
    <w:rsid w:val="00D5683D"/>
    <w:rsid w:val="00D57E10"/>
    <w:rsid w:val="00D60A6A"/>
    <w:rsid w:val="00D60C3C"/>
    <w:rsid w:val="00D60CDB"/>
    <w:rsid w:val="00D60DF3"/>
    <w:rsid w:val="00D62B52"/>
    <w:rsid w:val="00D630F9"/>
    <w:rsid w:val="00D63AFF"/>
    <w:rsid w:val="00D64104"/>
    <w:rsid w:val="00D64D48"/>
    <w:rsid w:val="00D6569A"/>
    <w:rsid w:val="00D65A0C"/>
    <w:rsid w:val="00D65FBA"/>
    <w:rsid w:val="00D662D6"/>
    <w:rsid w:val="00D66758"/>
    <w:rsid w:val="00D66CAD"/>
    <w:rsid w:val="00D67978"/>
    <w:rsid w:val="00D70093"/>
    <w:rsid w:val="00D703B4"/>
    <w:rsid w:val="00D707BF"/>
    <w:rsid w:val="00D708CA"/>
    <w:rsid w:val="00D70B87"/>
    <w:rsid w:val="00D715B6"/>
    <w:rsid w:val="00D72099"/>
    <w:rsid w:val="00D722F0"/>
    <w:rsid w:val="00D735C3"/>
    <w:rsid w:val="00D73C34"/>
    <w:rsid w:val="00D747A8"/>
    <w:rsid w:val="00D750AB"/>
    <w:rsid w:val="00D758FC"/>
    <w:rsid w:val="00D771DF"/>
    <w:rsid w:val="00D77946"/>
    <w:rsid w:val="00D80C4B"/>
    <w:rsid w:val="00D80D86"/>
    <w:rsid w:val="00D80FD6"/>
    <w:rsid w:val="00D8136B"/>
    <w:rsid w:val="00D83101"/>
    <w:rsid w:val="00D8359D"/>
    <w:rsid w:val="00D83E8D"/>
    <w:rsid w:val="00D840BA"/>
    <w:rsid w:val="00D84A6F"/>
    <w:rsid w:val="00D84BBF"/>
    <w:rsid w:val="00D85C01"/>
    <w:rsid w:val="00D8669B"/>
    <w:rsid w:val="00D86901"/>
    <w:rsid w:val="00D86C40"/>
    <w:rsid w:val="00D87534"/>
    <w:rsid w:val="00D87585"/>
    <w:rsid w:val="00D8763C"/>
    <w:rsid w:val="00D87BF0"/>
    <w:rsid w:val="00D9019B"/>
    <w:rsid w:val="00D901DC"/>
    <w:rsid w:val="00D9063F"/>
    <w:rsid w:val="00D90D6C"/>
    <w:rsid w:val="00D90D71"/>
    <w:rsid w:val="00D914BD"/>
    <w:rsid w:val="00D92326"/>
    <w:rsid w:val="00D92704"/>
    <w:rsid w:val="00D92BBB"/>
    <w:rsid w:val="00D931C7"/>
    <w:rsid w:val="00D93783"/>
    <w:rsid w:val="00D93A70"/>
    <w:rsid w:val="00D93FB6"/>
    <w:rsid w:val="00D95319"/>
    <w:rsid w:val="00D96F6C"/>
    <w:rsid w:val="00D971C6"/>
    <w:rsid w:val="00D977CB"/>
    <w:rsid w:val="00D97AF3"/>
    <w:rsid w:val="00D97DA6"/>
    <w:rsid w:val="00DA0004"/>
    <w:rsid w:val="00DA1296"/>
    <w:rsid w:val="00DA2C95"/>
    <w:rsid w:val="00DA4F3C"/>
    <w:rsid w:val="00DA5720"/>
    <w:rsid w:val="00DA5A1F"/>
    <w:rsid w:val="00DA5FCB"/>
    <w:rsid w:val="00DA605A"/>
    <w:rsid w:val="00DA642B"/>
    <w:rsid w:val="00DA7439"/>
    <w:rsid w:val="00DA7746"/>
    <w:rsid w:val="00DA7B0A"/>
    <w:rsid w:val="00DA7B16"/>
    <w:rsid w:val="00DB001E"/>
    <w:rsid w:val="00DB2822"/>
    <w:rsid w:val="00DB332B"/>
    <w:rsid w:val="00DB4D59"/>
    <w:rsid w:val="00DB56CD"/>
    <w:rsid w:val="00DB62A4"/>
    <w:rsid w:val="00DB7339"/>
    <w:rsid w:val="00DB7402"/>
    <w:rsid w:val="00DC057E"/>
    <w:rsid w:val="00DC119D"/>
    <w:rsid w:val="00DC12A3"/>
    <w:rsid w:val="00DC22D5"/>
    <w:rsid w:val="00DC2CB2"/>
    <w:rsid w:val="00DC2D4D"/>
    <w:rsid w:val="00DC32DC"/>
    <w:rsid w:val="00DC353C"/>
    <w:rsid w:val="00DC3941"/>
    <w:rsid w:val="00DC471C"/>
    <w:rsid w:val="00DC47E9"/>
    <w:rsid w:val="00DC4ADB"/>
    <w:rsid w:val="00DC4DD8"/>
    <w:rsid w:val="00DC50FD"/>
    <w:rsid w:val="00DC531B"/>
    <w:rsid w:val="00DC5866"/>
    <w:rsid w:val="00DC59E1"/>
    <w:rsid w:val="00DC5B3A"/>
    <w:rsid w:val="00DC6028"/>
    <w:rsid w:val="00DC72E1"/>
    <w:rsid w:val="00DC7843"/>
    <w:rsid w:val="00DC7C21"/>
    <w:rsid w:val="00DC7D1E"/>
    <w:rsid w:val="00DD00F9"/>
    <w:rsid w:val="00DD086D"/>
    <w:rsid w:val="00DD09BF"/>
    <w:rsid w:val="00DD0C4E"/>
    <w:rsid w:val="00DD0C87"/>
    <w:rsid w:val="00DD0FEB"/>
    <w:rsid w:val="00DD123B"/>
    <w:rsid w:val="00DD18C1"/>
    <w:rsid w:val="00DD1BA7"/>
    <w:rsid w:val="00DD25D6"/>
    <w:rsid w:val="00DD2C72"/>
    <w:rsid w:val="00DD305B"/>
    <w:rsid w:val="00DD327F"/>
    <w:rsid w:val="00DD4234"/>
    <w:rsid w:val="00DD4769"/>
    <w:rsid w:val="00DD4A76"/>
    <w:rsid w:val="00DD4F2B"/>
    <w:rsid w:val="00DD5437"/>
    <w:rsid w:val="00DD628E"/>
    <w:rsid w:val="00DD636C"/>
    <w:rsid w:val="00DD638A"/>
    <w:rsid w:val="00DD69E5"/>
    <w:rsid w:val="00DD6D78"/>
    <w:rsid w:val="00DD7232"/>
    <w:rsid w:val="00DE0130"/>
    <w:rsid w:val="00DE13F6"/>
    <w:rsid w:val="00DE1452"/>
    <w:rsid w:val="00DE198A"/>
    <w:rsid w:val="00DE1AB7"/>
    <w:rsid w:val="00DE236D"/>
    <w:rsid w:val="00DE27ED"/>
    <w:rsid w:val="00DE2A16"/>
    <w:rsid w:val="00DE2D3F"/>
    <w:rsid w:val="00DE3AD5"/>
    <w:rsid w:val="00DE455C"/>
    <w:rsid w:val="00DE4922"/>
    <w:rsid w:val="00DE495B"/>
    <w:rsid w:val="00DE55CD"/>
    <w:rsid w:val="00DE5DCA"/>
    <w:rsid w:val="00DF050C"/>
    <w:rsid w:val="00DF1B06"/>
    <w:rsid w:val="00DF1BDB"/>
    <w:rsid w:val="00DF209A"/>
    <w:rsid w:val="00DF2B2C"/>
    <w:rsid w:val="00DF3121"/>
    <w:rsid w:val="00DF37BD"/>
    <w:rsid w:val="00DF3954"/>
    <w:rsid w:val="00DF588D"/>
    <w:rsid w:val="00DF5B63"/>
    <w:rsid w:val="00DF62EF"/>
    <w:rsid w:val="00E0054F"/>
    <w:rsid w:val="00E01D26"/>
    <w:rsid w:val="00E023D1"/>
    <w:rsid w:val="00E0281C"/>
    <w:rsid w:val="00E03717"/>
    <w:rsid w:val="00E03DE7"/>
    <w:rsid w:val="00E044AF"/>
    <w:rsid w:val="00E04C31"/>
    <w:rsid w:val="00E05004"/>
    <w:rsid w:val="00E05C83"/>
    <w:rsid w:val="00E05C84"/>
    <w:rsid w:val="00E072CF"/>
    <w:rsid w:val="00E0732F"/>
    <w:rsid w:val="00E0798F"/>
    <w:rsid w:val="00E07C49"/>
    <w:rsid w:val="00E10A07"/>
    <w:rsid w:val="00E10A0D"/>
    <w:rsid w:val="00E10CC3"/>
    <w:rsid w:val="00E111B3"/>
    <w:rsid w:val="00E11320"/>
    <w:rsid w:val="00E11509"/>
    <w:rsid w:val="00E11EFA"/>
    <w:rsid w:val="00E11F99"/>
    <w:rsid w:val="00E1278D"/>
    <w:rsid w:val="00E12A4B"/>
    <w:rsid w:val="00E13906"/>
    <w:rsid w:val="00E13FB9"/>
    <w:rsid w:val="00E16010"/>
    <w:rsid w:val="00E16221"/>
    <w:rsid w:val="00E164FC"/>
    <w:rsid w:val="00E16AEE"/>
    <w:rsid w:val="00E1733B"/>
    <w:rsid w:val="00E177E0"/>
    <w:rsid w:val="00E179EC"/>
    <w:rsid w:val="00E20E37"/>
    <w:rsid w:val="00E210D2"/>
    <w:rsid w:val="00E21C35"/>
    <w:rsid w:val="00E21E88"/>
    <w:rsid w:val="00E22216"/>
    <w:rsid w:val="00E22ACA"/>
    <w:rsid w:val="00E236CB"/>
    <w:rsid w:val="00E25832"/>
    <w:rsid w:val="00E25EB0"/>
    <w:rsid w:val="00E25EC2"/>
    <w:rsid w:val="00E25EED"/>
    <w:rsid w:val="00E26DB1"/>
    <w:rsid w:val="00E26DD5"/>
    <w:rsid w:val="00E27C5C"/>
    <w:rsid w:val="00E30A55"/>
    <w:rsid w:val="00E30F90"/>
    <w:rsid w:val="00E3162D"/>
    <w:rsid w:val="00E32465"/>
    <w:rsid w:val="00E32E07"/>
    <w:rsid w:val="00E32F95"/>
    <w:rsid w:val="00E3328E"/>
    <w:rsid w:val="00E332B7"/>
    <w:rsid w:val="00E33801"/>
    <w:rsid w:val="00E33F80"/>
    <w:rsid w:val="00E34817"/>
    <w:rsid w:val="00E35455"/>
    <w:rsid w:val="00E35BBE"/>
    <w:rsid w:val="00E36459"/>
    <w:rsid w:val="00E364A0"/>
    <w:rsid w:val="00E36942"/>
    <w:rsid w:val="00E371A2"/>
    <w:rsid w:val="00E378F7"/>
    <w:rsid w:val="00E3797D"/>
    <w:rsid w:val="00E37C0D"/>
    <w:rsid w:val="00E37F55"/>
    <w:rsid w:val="00E4000D"/>
    <w:rsid w:val="00E40195"/>
    <w:rsid w:val="00E404E8"/>
    <w:rsid w:val="00E4087F"/>
    <w:rsid w:val="00E41497"/>
    <w:rsid w:val="00E414A8"/>
    <w:rsid w:val="00E420C0"/>
    <w:rsid w:val="00E437AF"/>
    <w:rsid w:val="00E437BD"/>
    <w:rsid w:val="00E43C0B"/>
    <w:rsid w:val="00E45069"/>
    <w:rsid w:val="00E4577D"/>
    <w:rsid w:val="00E45915"/>
    <w:rsid w:val="00E46E1A"/>
    <w:rsid w:val="00E46E58"/>
    <w:rsid w:val="00E47551"/>
    <w:rsid w:val="00E47CC3"/>
    <w:rsid w:val="00E504E4"/>
    <w:rsid w:val="00E51218"/>
    <w:rsid w:val="00E51428"/>
    <w:rsid w:val="00E51A47"/>
    <w:rsid w:val="00E52EBA"/>
    <w:rsid w:val="00E5412F"/>
    <w:rsid w:val="00E543CB"/>
    <w:rsid w:val="00E5453C"/>
    <w:rsid w:val="00E55395"/>
    <w:rsid w:val="00E55BE9"/>
    <w:rsid w:val="00E56BF1"/>
    <w:rsid w:val="00E572FE"/>
    <w:rsid w:val="00E5730D"/>
    <w:rsid w:val="00E57A61"/>
    <w:rsid w:val="00E57F9D"/>
    <w:rsid w:val="00E60721"/>
    <w:rsid w:val="00E60DD7"/>
    <w:rsid w:val="00E6186C"/>
    <w:rsid w:val="00E61EA3"/>
    <w:rsid w:val="00E62710"/>
    <w:rsid w:val="00E6354F"/>
    <w:rsid w:val="00E63DDF"/>
    <w:rsid w:val="00E640F3"/>
    <w:rsid w:val="00E64626"/>
    <w:rsid w:val="00E65941"/>
    <w:rsid w:val="00E65FEA"/>
    <w:rsid w:val="00E669AA"/>
    <w:rsid w:val="00E66C1A"/>
    <w:rsid w:val="00E67F17"/>
    <w:rsid w:val="00E702E9"/>
    <w:rsid w:val="00E7044B"/>
    <w:rsid w:val="00E7157F"/>
    <w:rsid w:val="00E718D2"/>
    <w:rsid w:val="00E72A95"/>
    <w:rsid w:val="00E735FD"/>
    <w:rsid w:val="00E73832"/>
    <w:rsid w:val="00E73BDD"/>
    <w:rsid w:val="00E73D89"/>
    <w:rsid w:val="00E74C01"/>
    <w:rsid w:val="00E74DF0"/>
    <w:rsid w:val="00E76256"/>
    <w:rsid w:val="00E76D82"/>
    <w:rsid w:val="00E76FA2"/>
    <w:rsid w:val="00E77B9C"/>
    <w:rsid w:val="00E77BD4"/>
    <w:rsid w:val="00E77D88"/>
    <w:rsid w:val="00E808E1"/>
    <w:rsid w:val="00E8180D"/>
    <w:rsid w:val="00E818BD"/>
    <w:rsid w:val="00E81CBF"/>
    <w:rsid w:val="00E81D9E"/>
    <w:rsid w:val="00E82676"/>
    <w:rsid w:val="00E838BC"/>
    <w:rsid w:val="00E83BCC"/>
    <w:rsid w:val="00E84F07"/>
    <w:rsid w:val="00E85598"/>
    <w:rsid w:val="00E85FC7"/>
    <w:rsid w:val="00E860C6"/>
    <w:rsid w:val="00E8625E"/>
    <w:rsid w:val="00E87332"/>
    <w:rsid w:val="00E90194"/>
    <w:rsid w:val="00E90986"/>
    <w:rsid w:val="00E90AC7"/>
    <w:rsid w:val="00E90D4B"/>
    <w:rsid w:val="00E90FA3"/>
    <w:rsid w:val="00E910C7"/>
    <w:rsid w:val="00E9144E"/>
    <w:rsid w:val="00E914F7"/>
    <w:rsid w:val="00E915F6"/>
    <w:rsid w:val="00E91E1E"/>
    <w:rsid w:val="00E91E5E"/>
    <w:rsid w:val="00E92502"/>
    <w:rsid w:val="00E92CD1"/>
    <w:rsid w:val="00E94123"/>
    <w:rsid w:val="00E94BE1"/>
    <w:rsid w:val="00E951A6"/>
    <w:rsid w:val="00E95B68"/>
    <w:rsid w:val="00E96958"/>
    <w:rsid w:val="00E970E1"/>
    <w:rsid w:val="00E97F9D"/>
    <w:rsid w:val="00EA08A4"/>
    <w:rsid w:val="00EA1683"/>
    <w:rsid w:val="00EA1B6B"/>
    <w:rsid w:val="00EA1BAE"/>
    <w:rsid w:val="00EA287F"/>
    <w:rsid w:val="00EA2911"/>
    <w:rsid w:val="00EA2CE6"/>
    <w:rsid w:val="00EA2D7F"/>
    <w:rsid w:val="00EA2F18"/>
    <w:rsid w:val="00EA327D"/>
    <w:rsid w:val="00EA45C2"/>
    <w:rsid w:val="00EA5461"/>
    <w:rsid w:val="00EA5597"/>
    <w:rsid w:val="00EA5802"/>
    <w:rsid w:val="00EA5866"/>
    <w:rsid w:val="00EA5A1C"/>
    <w:rsid w:val="00EA6579"/>
    <w:rsid w:val="00EA65DF"/>
    <w:rsid w:val="00EA67C2"/>
    <w:rsid w:val="00EA6F62"/>
    <w:rsid w:val="00EA78A8"/>
    <w:rsid w:val="00EB0773"/>
    <w:rsid w:val="00EB09C5"/>
    <w:rsid w:val="00EB09CB"/>
    <w:rsid w:val="00EB0AB6"/>
    <w:rsid w:val="00EB1395"/>
    <w:rsid w:val="00EB1611"/>
    <w:rsid w:val="00EB29C5"/>
    <w:rsid w:val="00EB2A2F"/>
    <w:rsid w:val="00EB37DD"/>
    <w:rsid w:val="00EB3DF3"/>
    <w:rsid w:val="00EB3FBA"/>
    <w:rsid w:val="00EB3FCC"/>
    <w:rsid w:val="00EB42DF"/>
    <w:rsid w:val="00EB4A75"/>
    <w:rsid w:val="00EB4E77"/>
    <w:rsid w:val="00EB4EDB"/>
    <w:rsid w:val="00EB5101"/>
    <w:rsid w:val="00EB5633"/>
    <w:rsid w:val="00EB5B12"/>
    <w:rsid w:val="00EB61FD"/>
    <w:rsid w:val="00EB6508"/>
    <w:rsid w:val="00EB6773"/>
    <w:rsid w:val="00EB7F09"/>
    <w:rsid w:val="00EB7FEF"/>
    <w:rsid w:val="00EC049B"/>
    <w:rsid w:val="00EC09E5"/>
    <w:rsid w:val="00EC0EBD"/>
    <w:rsid w:val="00EC18A2"/>
    <w:rsid w:val="00EC1D93"/>
    <w:rsid w:val="00EC2F98"/>
    <w:rsid w:val="00EC3059"/>
    <w:rsid w:val="00EC33D3"/>
    <w:rsid w:val="00EC356D"/>
    <w:rsid w:val="00EC3BA5"/>
    <w:rsid w:val="00EC45A6"/>
    <w:rsid w:val="00EC4E19"/>
    <w:rsid w:val="00EC5101"/>
    <w:rsid w:val="00EC541E"/>
    <w:rsid w:val="00EC5AA5"/>
    <w:rsid w:val="00EC6398"/>
    <w:rsid w:val="00EC6540"/>
    <w:rsid w:val="00EC6842"/>
    <w:rsid w:val="00EC7244"/>
    <w:rsid w:val="00EC748F"/>
    <w:rsid w:val="00EC7F3C"/>
    <w:rsid w:val="00ED0E11"/>
    <w:rsid w:val="00ED0F88"/>
    <w:rsid w:val="00ED0FB7"/>
    <w:rsid w:val="00ED1998"/>
    <w:rsid w:val="00ED347C"/>
    <w:rsid w:val="00ED350C"/>
    <w:rsid w:val="00ED35B9"/>
    <w:rsid w:val="00ED38DF"/>
    <w:rsid w:val="00ED3BC9"/>
    <w:rsid w:val="00ED3F96"/>
    <w:rsid w:val="00ED4AE8"/>
    <w:rsid w:val="00ED53AA"/>
    <w:rsid w:val="00ED578D"/>
    <w:rsid w:val="00ED5C25"/>
    <w:rsid w:val="00ED6319"/>
    <w:rsid w:val="00ED7753"/>
    <w:rsid w:val="00ED78BC"/>
    <w:rsid w:val="00ED7942"/>
    <w:rsid w:val="00ED7A03"/>
    <w:rsid w:val="00EE043D"/>
    <w:rsid w:val="00EE0751"/>
    <w:rsid w:val="00EE09E8"/>
    <w:rsid w:val="00EE164D"/>
    <w:rsid w:val="00EE36E2"/>
    <w:rsid w:val="00EE37DF"/>
    <w:rsid w:val="00EE3FA0"/>
    <w:rsid w:val="00EE4064"/>
    <w:rsid w:val="00EE4E19"/>
    <w:rsid w:val="00EE4EAA"/>
    <w:rsid w:val="00EE5245"/>
    <w:rsid w:val="00EE52E1"/>
    <w:rsid w:val="00EE6250"/>
    <w:rsid w:val="00EE69CD"/>
    <w:rsid w:val="00EF0019"/>
    <w:rsid w:val="00EF07C1"/>
    <w:rsid w:val="00EF0A67"/>
    <w:rsid w:val="00EF0C0B"/>
    <w:rsid w:val="00EF243A"/>
    <w:rsid w:val="00EF2A03"/>
    <w:rsid w:val="00EF2F04"/>
    <w:rsid w:val="00EF3C4C"/>
    <w:rsid w:val="00EF43BF"/>
    <w:rsid w:val="00EF44CC"/>
    <w:rsid w:val="00EF453C"/>
    <w:rsid w:val="00EF46A7"/>
    <w:rsid w:val="00EF53FA"/>
    <w:rsid w:val="00EF594F"/>
    <w:rsid w:val="00EF59F9"/>
    <w:rsid w:val="00EF672A"/>
    <w:rsid w:val="00EF680D"/>
    <w:rsid w:val="00EF6B9E"/>
    <w:rsid w:val="00EF762F"/>
    <w:rsid w:val="00EF7C62"/>
    <w:rsid w:val="00F00188"/>
    <w:rsid w:val="00F0053C"/>
    <w:rsid w:val="00F00C85"/>
    <w:rsid w:val="00F010E7"/>
    <w:rsid w:val="00F01299"/>
    <w:rsid w:val="00F01415"/>
    <w:rsid w:val="00F01928"/>
    <w:rsid w:val="00F01C0B"/>
    <w:rsid w:val="00F040BD"/>
    <w:rsid w:val="00F048BE"/>
    <w:rsid w:val="00F04A22"/>
    <w:rsid w:val="00F056A0"/>
    <w:rsid w:val="00F05A80"/>
    <w:rsid w:val="00F05D86"/>
    <w:rsid w:val="00F06E5B"/>
    <w:rsid w:val="00F074E3"/>
    <w:rsid w:val="00F07785"/>
    <w:rsid w:val="00F07E8D"/>
    <w:rsid w:val="00F10827"/>
    <w:rsid w:val="00F10AD7"/>
    <w:rsid w:val="00F10DA1"/>
    <w:rsid w:val="00F116C0"/>
    <w:rsid w:val="00F11C79"/>
    <w:rsid w:val="00F133AD"/>
    <w:rsid w:val="00F13EB7"/>
    <w:rsid w:val="00F14328"/>
    <w:rsid w:val="00F14813"/>
    <w:rsid w:val="00F14C75"/>
    <w:rsid w:val="00F1536D"/>
    <w:rsid w:val="00F15519"/>
    <w:rsid w:val="00F159C7"/>
    <w:rsid w:val="00F16057"/>
    <w:rsid w:val="00F1673B"/>
    <w:rsid w:val="00F16745"/>
    <w:rsid w:val="00F16F49"/>
    <w:rsid w:val="00F17DC2"/>
    <w:rsid w:val="00F2040A"/>
    <w:rsid w:val="00F2063C"/>
    <w:rsid w:val="00F2082D"/>
    <w:rsid w:val="00F20B4A"/>
    <w:rsid w:val="00F20CF0"/>
    <w:rsid w:val="00F2134C"/>
    <w:rsid w:val="00F2150E"/>
    <w:rsid w:val="00F219D0"/>
    <w:rsid w:val="00F227EB"/>
    <w:rsid w:val="00F22F1B"/>
    <w:rsid w:val="00F23CB1"/>
    <w:rsid w:val="00F2410F"/>
    <w:rsid w:val="00F25563"/>
    <w:rsid w:val="00F255EB"/>
    <w:rsid w:val="00F26D29"/>
    <w:rsid w:val="00F26E91"/>
    <w:rsid w:val="00F277BD"/>
    <w:rsid w:val="00F30826"/>
    <w:rsid w:val="00F31B7E"/>
    <w:rsid w:val="00F31C16"/>
    <w:rsid w:val="00F32109"/>
    <w:rsid w:val="00F3213A"/>
    <w:rsid w:val="00F321D7"/>
    <w:rsid w:val="00F323FF"/>
    <w:rsid w:val="00F32452"/>
    <w:rsid w:val="00F3263F"/>
    <w:rsid w:val="00F328D2"/>
    <w:rsid w:val="00F34722"/>
    <w:rsid w:val="00F34B38"/>
    <w:rsid w:val="00F34F08"/>
    <w:rsid w:val="00F354A6"/>
    <w:rsid w:val="00F3574E"/>
    <w:rsid w:val="00F35F96"/>
    <w:rsid w:val="00F36C0B"/>
    <w:rsid w:val="00F37035"/>
    <w:rsid w:val="00F371A8"/>
    <w:rsid w:val="00F3799C"/>
    <w:rsid w:val="00F401A3"/>
    <w:rsid w:val="00F41035"/>
    <w:rsid w:val="00F417CF"/>
    <w:rsid w:val="00F41A7F"/>
    <w:rsid w:val="00F41D2B"/>
    <w:rsid w:val="00F42030"/>
    <w:rsid w:val="00F42315"/>
    <w:rsid w:val="00F4279C"/>
    <w:rsid w:val="00F42A09"/>
    <w:rsid w:val="00F43692"/>
    <w:rsid w:val="00F43849"/>
    <w:rsid w:val="00F43A14"/>
    <w:rsid w:val="00F43AD9"/>
    <w:rsid w:val="00F43ADF"/>
    <w:rsid w:val="00F44077"/>
    <w:rsid w:val="00F446EA"/>
    <w:rsid w:val="00F452D5"/>
    <w:rsid w:val="00F456E6"/>
    <w:rsid w:val="00F46075"/>
    <w:rsid w:val="00F46490"/>
    <w:rsid w:val="00F467DD"/>
    <w:rsid w:val="00F469D2"/>
    <w:rsid w:val="00F472B2"/>
    <w:rsid w:val="00F474B9"/>
    <w:rsid w:val="00F476B2"/>
    <w:rsid w:val="00F47E06"/>
    <w:rsid w:val="00F50E9A"/>
    <w:rsid w:val="00F511CF"/>
    <w:rsid w:val="00F512A8"/>
    <w:rsid w:val="00F51334"/>
    <w:rsid w:val="00F5144D"/>
    <w:rsid w:val="00F51AFD"/>
    <w:rsid w:val="00F51F3C"/>
    <w:rsid w:val="00F51F6F"/>
    <w:rsid w:val="00F52CF9"/>
    <w:rsid w:val="00F52E1F"/>
    <w:rsid w:val="00F53268"/>
    <w:rsid w:val="00F5345E"/>
    <w:rsid w:val="00F53465"/>
    <w:rsid w:val="00F5359A"/>
    <w:rsid w:val="00F54495"/>
    <w:rsid w:val="00F54FDC"/>
    <w:rsid w:val="00F55009"/>
    <w:rsid w:val="00F550D9"/>
    <w:rsid w:val="00F55C59"/>
    <w:rsid w:val="00F56178"/>
    <w:rsid w:val="00F5631D"/>
    <w:rsid w:val="00F566F3"/>
    <w:rsid w:val="00F56CDA"/>
    <w:rsid w:val="00F56F55"/>
    <w:rsid w:val="00F57E90"/>
    <w:rsid w:val="00F62444"/>
    <w:rsid w:val="00F6250A"/>
    <w:rsid w:val="00F626E3"/>
    <w:rsid w:val="00F62700"/>
    <w:rsid w:val="00F6305D"/>
    <w:rsid w:val="00F633EA"/>
    <w:rsid w:val="00F643F0"/>
    <w:rsid w:val="00F649CF"/>
    <w:rsid w:val="00F65A09"/>
    <w:rsid w:val="00F65DB1"/>
    <w:rsid w:val="00F65E4C"/>
    <w:rsid w:val="00F65E8F"/>
    <w:rsid w:val="00F6649C"/>
    <w:rsid w:val="00F666C0"/>
    <w:rsid w:val="00F666C6"/>
    <w:rsid w:val="00F66B5C"/>
    <w:rsid w:val="00F66B8D"/>
    <w:rsid w:val="00F67487"/>
    <w:rsid w:val="00F67CCE"/>
    <w:rsid w:val="00F67DDF"/>
    <w:rsid w:val="00F70DDD"/>
    <w:rsid w:val="00F71130"/>
    <w:rsid w:val="00F71773"/>
    <w:rsid w:val="00F71B8C"/>
    <w:rsid w:val="00F7210B"/>
    <w:rsid w:val="00F726D1"/>
    <w:rsid w:val="00F72798"/>
    <w:rsid w:val="00F729FC"/>
    <w:rsid w:val="00F73090"/>
    <w:rsid w:val="00F73246"/>
    <w:rsid w:val="00F73404"/>
    <w:rsid w:val="00F7349C"/>
    <w:rsid w:val="00F73ACF"/>
    <w:rsid w:val="00F74212"/>
    <w:rsid w:val="00F744E8"/>
    <w:rsid w:val="00F744EB"/>
    <w:rsid w:val="00F758A1"/>
    <w:rsid w:val="00F76EAB"/>
    <w:rsid w:val="00F7713C"/>
    <w:rsid w:val="00F77512"/>
    <w:rsid w:val="00F77577"/>
    <w:rsid w:val="00F77736"/>
    <w:rsid w:val="00F77D18"/>
    <w:rsid w:val="00F80D13"/>
    <w:rsid w:val="00F8231A"/>
    <w:rsid w:val="00F829A7"/>
    <w:rsid w:val="00F833F1"/>
    <w:rsid w:val="00F837EA"/>
    <w:rsid w:val="00F83AAA"/>
    <w:rsid w:val="00F83ED4"/>
    <w:rsid w:val="00F84070"/>
    <w:rsid w:val="00F8454C"/>
    <w:rsid w:val="00F846EF"/>
    <w:rsid w:val="00F846FE"/>
    <w:rsid w:val="00F852DA"/>
    <w:rsid w:val="00F85409"/>
    <w:rsid w:val="00F85A98"/>
    <w:rsid w:val="00F85DC2"/>
    <w:rsid w:val="00F85E98"/>
    <w:rsid w:val="00F861DB"/>
    <w:rsid w:val="00F86372"/>
    <w:rsid w:val="00F8693E"/>
    <w:rsid w:val="00F87148"/>
    <w:rsid w:val="00F8795B"/>
    <w:rsid w:val="00F8797A"/>
    <w:rsid w:val="00F87E38"/>
    <w:rsid w:val="00F9056F"/>
    <w:rsid w:val="00F9110D"/>
    <w:rsid w:val="00F91381"/>
    <w:rsid w:val="00F91724"/>
    <w:rsid w:val="00F9368D"/>
    <w:rsid w:val="00F93DC8"/>
    <w:rsid w:val="00F9415B"/>
    <w:rsid w:val="00F9434C"/>
    <w:rsid w:val="00F944C3"/>
    <w:rsid w:val="00F9458A"/>
    <w:rsid w:val="00F94C01"/>
    <w:rsid w:val="00F94D18"/>
    <w:rsid w:val="00F94EF2"/>
    <w:rsid w:val="00F955D3"/>
    <w:rsid w:val="00F9567E"/>
    <w:rsid w:val="00F957DA"/>
    <w:rsid w:val="00F9624C"/>
    <w:rsid w:val="00F9628F"/>
    <w:rsid w:val="00F963B0"/>
    <w:rsid w:val="00F96C8C"/>
    <w:rsid w:val="00F97696"/>
    <w:rsid w:val="00FA1029"/>
    <w:rsid w:val="00FA162D"/>
    <w:rsid w:val="00FA2171"/>
    <w:rsid w:val="00FA2C11"/>
    <w:rsid w:val="00FA2CF0"/>
    <w:rsid w:val="00FA3594"/>
    <w:rsid w:val="00FA3C3C"/>
    <w:rsid w:val="00FA4A5E"/>
    <w:rsid w:val="00FA4C6A"/>
    <w:rsid w:val="00FA4D54"/>
    <w:rsid w:val="00FA4EDB"/>
    <w:rsid w:val="00FA5555"/>
    <w:rsid w:val="00FA6251"/>
    <w:rsid w:val="00FA650F"/>
    <w:rsid w:val="00FA7141"/>
    <w:rsid w:val="00FA75F6"/>
    <w:rsid w:val="00FB02A2"/>
    <w:rsid w:val="00FB038E"/>
    <w:rsid w:val="00FB0ACD"/>
    <w:rsid w:val="00FB0AF8"/>
    <w:rsid w:val="00FB0BEA"/>
    <w:rsid w:val="00FB2302"/>
    <w:rsid w:val="00FB2C2C"/>
    <w:rsid w:val="00FB2E7B"/>
    <w:rsid w:val="00FB300E"/>
    <w:rsid w:val="00FB3956"/>
    <w:rsid w:val="00FB4300"/>
    <w:rsid w:val="00FB4388"/>
    <w:rsid w:val="00FB4B21"/>
    <w:rsid w:val="00FB5252"/>
    <w:rsid w:val="00FB58DC"/>
    <w:rsid w:val="00FB62C7"/>
    <w:rsid w:val="00FB6331"/>
    <w:rsid w:val="00FB6C8F"/>
    <w:rsid w:val="00FB772C"/>
    <w:rsid w:val="00FC0CC5"/>
    <w:rsid w:val="00FC1B19"/>
    <w:rsid w:val="00FC2910"/>
    <w:rsid w:val="00FC2E01"/>
    <w:rsid w:val="00FC3665"/>
    <w:rsid w:val="00FC3822"/>
    <w:rsid w:val="00FC3BB0"/>
    <w:rsid w:val="00FC3D31"/>
    <w:rsid w:val="00FC3DC7"/>
    <w:rsid w:val="00FC47BE"/>
    <w:rsid w:val="00FC4F9D"/>
    <w:rsid w:val="00FC5A73"/>
    <w:rsid w:val="00FC5ADD"/>
    <w:rsid w:val="00FC6127"/>
    <w:rsid w:val="00FC61E6"/>
    <w:rsid w:val="00FC6218"/>
    <w:rsid w:val="00FC6478"/>
    <w:rsid w:val="00FC65F2"/>
    <w:rsid w:val="00FC7541"/>
    <w:rsid w:val="00FC7685"/>
    <w:rsid w:val="00FC7CF1"/>
    <w:rsid w:val="00FD0E57"/>
    <w:rsid w:val="00FD147F"/>
    <w:rsid w:val="00FD185E"/>
    <w:rsid w:val="00FD1921"/>
    <w:rsid w:val="00FD2054"/>
    <w:rsid w:val="00FD2181"/>
    <w:rsid w:val="00FD2312"/>
    <w:rsid w:val="00FD3C0B"/>
    <w:rsid w:val="00FD45C2"/>
    <w:rsid w:val="00FD49D1"/>
    <w:rsid w:val="00FD6344"/>
    <w:rsid w:val="00FD6A87"/>
    <w:rsid w:val="00FD73F7"/>
    <w:rsid w:val="00FD7968"/>
    <w:rsid w:val="00FE01E5"/>
    <w:rsid w:val="00FE11F5"/>
    <w:rsid w:val="00FE1657"/>
    <w:rsid w:val="00FE18DD"/>
    <w:rsid w:val="00FE1950"/>
    <w:rsid w:val="00FE20F6"/>
    <w:rsid w:val="00FE258D"/>
    <w:rsid w:val="00FE25FC"/>
    <w:rsid w:val="00FE26B1"/>
    <w:rsid w:val="00FE29E5"/>
    <w:rsid w:val="00FE3102"/>
    <w:rsid w:val="00FE3B48"/>
    <w:rsid w:val="00FE3D64"/>
    <w:rsid w:val="00FE4081"/>
    <w:rsid w:val="00FE40EC"/>
    <w:rsid w:val="00FE444D"/>
    <w:rsid w:val="00FE4D5F"/>
    <w:rsid w:val="00FE4F91"/>
    <w:rsid w:val="00FE552F"/>
    <w:rsid w:val="00FE59C1"/>
    <w:rsid w:val="00FE608C"/>
    <w:rsid w:val="00FE64C2"/>
    <w:rsid w:val="00FE67FA"/>
    <w:rsid w:val="00FE71AA"/>
    <w:rsid w:val="00FE7725"/>
    <w:rsid w:val="00FE7B4C"/>
    <w:rsid w:val="00FE7FAC"/>
    <w:rsid w:val="00FF15D4"/>
    <w:rsid w:val="00FF1AE1"/>
    <w:rsid w:val="00FF27C8"/>
    <w:rsid w:val="00FF4390"/>
    <w:rsid w:val="00FF45F7"/>
    <w:rsid w:val="00FF58E4"/>
    <w:rsid w:val="00FF6EDC"/>
    <w:rsid w:val="00FF70D9"/>
    <w:rsid w:val="00FF726A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C8A34B"/>
  <w15:chartTrackingRefBased/>
  <w15:docId w15:val="{84BD4588-BD97-421B-A6D4-514495D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FD6"/>
    <w:pPr>
      <w:suppressAutoHyphens/>
      <w:jc w:val="both"/>
    </w:pPr>
    <w:rPr>
      <w:rFonts w:ascii="Cambria" w:hAnsi="Cambria"/>
      <w:noProof/>
      <w:sz w:val="24"/>
      <w:szCs w:val="24"/>
      <w:lang w:val="sr-Latn-ME" w:eastAsia="ar-SA"/>
    </w:rPr>
  </w:style>
  <w:style w:type="paragraph" w:styleId="Heading1">
    <w:name w:val="heading 1"/>
    <w:basedOn w:val="Normal"/>
    <w:next w:val="Normal"/>
    <w:link w:val="Heading1Char"/>
    <w:qFormat/>
    <w:rsid w:val="00D80FD6"/>
    <w:pPr>
      <w:keepNext/>
      <w:outlineLvl w:val="0"/>
    </w:pPr>
    <w:rPr>
      <w:rFonts w:eastAsia="Arial Unicode MS"/>
      <w:b/>
      <w:bCs/>
      <w:lang w:val="sl-SI"/>
    </w:rPr>
  </w:style>
  <w:style w:type="paragraph" w:styleId="Heading2">
    <w:name w:val="heading 2"/>
    <w:basedOn w:val="Normal"/>
    <w:next w:val="Normal"/>
    <w:qFormat/>
    <w:rsid w:val="00D80FD6"/>
    <w:pPr>
      <w:keepNext/>
      <w:numPr>
        <w:numId w:val="15"/>
      </w:numPr>
      <w:jc w:val="left"/>
      <w:outlineLvl w:val="1"/>
    </w:pPr>
    <w:rPr>
      <w:rFonts w:eastAsia="Arial Unicode MS"/>
      <w:b/>
      <w:bCs/>
      <w:lang w:val="sl-SI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650"/>
      </w:tabs>
      <w:jc w:val="center"/>
      <w:outlineLvl w:val="2"/>
    </w:pPr>
    <w:rPr>
      <w:rFonts w:eastAsia="Arial Unicode MS"/>
      <w:b/>
      <w:bCs/>
      <w:i/>
      <w:i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CharChar">
    <w:name w:val="Char Char"/>
    <w:rPr>
      <w:sz w:val="24"/>
      <w:szCs w:val="24"/>
      <w:lang w:val="sl-SI"/>
    </w:rPr>
  </w:style>
  <w:style w:type="character" w:customStyle="1" w:styleId="CharChar2">
    <w:name w:val="Char Char2"/>
    <w:rPr>
      <w:rFonts w:eastAsia="Arial Unicode MS"/>
      <w:b/>
      <w:bCs/>
      <w:sz w:val="24"/>
      <w:szCs w:val="24"/>
      <w:lang w:val="sl-SI"/>
    </w:rPr>
  </w:style>
  <w:style w:type="character" w:customStyle="1" w:styleId="CharChar1">
    <w:name w:val="Char Char1"/>
    <w:rPr>
      <w:rFonts w:eastAsia="Arial Unicode MS"/>
      <w:b/>
      <w:bCs/>
      <w:sz w:val="24"/>
      <w:szCs w:val="24"/>
      <w:lang w:val="sl-S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b/>
      <w:bCs/>
      <w:lang w:val="sl-SI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lang w:val="sl-SI"/>
    </w:rPr>
  </w:style>
  <w:style w:type="paragraph" w:styleId="BodyTextIndent3">
    <w:name w:val="Body Text Indent 3"/>
    <w:basedOn w:val="Normal"/>
    <w:pPr>
      <w:ind w:firstLine="720"/>
    </w:pPr>
    <w:rPr>
      <w:b/>
      <w:bCs/>
      <w:lang w:val="sl-SI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364D9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64D9F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D5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8A3CA7"/>
    <w:rPr>
      <w:bCs/>
      <w:lang w:val="sr-Latn-CS"/>
    </w:rPr>
  </w:style>
  <w:style w:type="paragraph" w:styleId="NoSpacing">
    <w:name w:val="No Spacing"/>
    <w:uiPriority w:val="1"/>
    <w:qFormat/>
    <w:rsid w:val="00367526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277B13"/>
    <w:rPr>
      <w:b/>
      <w:bCs/>
      <w:sz w:val="24"/>
      <w:szCs w:val="24"/>
      <w:lang w:val="sl-SI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3B64E0"/>
    <w:pPr>
      <w:suppressAutoHyphens w:val="0"/>
      <w:spacing w:after="160" w:line="259" w:lineRule="auto"/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ListParagraph"/>
    <w:locked/>
    <w:rsid w:val="003B64E0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60E9A"/>
    <w:pPr>
      <w:keepLines/>
      <w:suppressAutoHyphens w:val="0"/>
      <w:spacing w:before="24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60E9A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860E9A"/>
  </w:style>
  <w:style w:type="paragraph" w:styleId="TOC3">
    <w:name w:val="toc 3"/>
    <w:basedOn w:val="Normal"/>
    <w:next w:val="Normal"/>
    <w:autoRedefine/>
    <w:uiPriority w:val="39"/>
    <w:unhideWhenUsed/>
    <w:rsid w:val="00860E9A"/>
    <w:pPr>
      <w:ind w:left="480"/>
    </w:pPr>
  </w:style>
  <w:style w:type="character" w:styleId="Hyperlink">
    <w:name w:val="Hyperlink"/>
    <w:uiPriority w:val="99"/>
    <w:unhideWhenUsed/>
    <w:rsid w:val="00860E9A"/>
    <w:rPr>
      <w:color w:val="0563C1"/>
      <w:u w:val="single"/>
    </w:rPr>
  </w:style>
  <w:style w:type="table" w:styleId="GridTable7Colorful-Accent2">
    <w:name w:val="Grid Table 7 Colorful Accent 2"/>
    <w:basedOn w:val="TableNormal"/>
    <w:uiPriority w:val="52"/>
    <w:rsid w:val="008B3F88"/>
    <w:pPr>
      <w:spacing w:line="276" w:lineRule="auto"/>
    </w:pPr>
    <w:rPr>
      <w:rFonts w:ascii="Calibri" w:hAnsi="Calibri"/>
      <w:color w:val="C45911"/>
      <w:sz w:val="21"/>
      <w:szCs w:val="21"/>
      <w:lang w:val="en-GB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8B3F88"/>
    <w:pPr>
      <w:spacing w:line="276" w:lineRule="auto"/>
    </w:pPr>
    <w:rPr>
      <w:rFonts w:ascii="Calibri" w:hAnsi="Calibri"/>
      <w:color w:val="7B7B7B"/>
      <w:sz w:val="21"/>
      <w:szCs w:val="21"/>
      <w:lang w:val="en-G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ghtGrid-Accent3">
    <w:name w:val="Light Grid Accent 3"/>
    <w:basedOn w:val="TableNormal"/>
    <w:uiPriority w:val="62"/>
    <w:rsid w:val="008B3F88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59540A"/>
    <w:rPr>
      <w:rFonts w:ascii="Calibri" w:hAnsi="Calibri"/>
      <w:color w:val="7B7B7B"/>
      <w:sz w:val="21"/>
      <w:szCs w:val="21"/>
      <w:lang w:val="en-G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59540A"/>
    <w:pPr>
      <w:spacing w:line="276" w:lineRule="auto"/>
    </w:pPr>
    <w:rPr>
      <w:rFonts w:ascii="Calibri" w:hAnsi="Calibri"/>
      <w:sz w:val="21"/>
      <w:szCs w:val="21"/>
      <w:lang w:val="en-G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D34E7"/>
    <w:pPr>
      <w:suppressAutoHyphens w:val="0"/>
      <w:spacing w:after="160"/>
    </w:pPr>
    <w:rPr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semiHidden/>
    <w:rsid w:val="00AD34E7"/>
    <w:rPr>
      <w:rFonts w:ascii="Cambria" w:hAnsi="Cambria"/>
      <w:lang w:val="en-GB"/>
    </w:rPr>
  </w:style>
  <w:style w:type="character" w:styleId="FootnoteReference">
    <w:name w:val="footnote reference"/>
    <w:uiPriority w:val="99"/>
    <w:semiHidden/>
    <w:unhideWhenUsed/>
    <w:rsid w:val="00AD34E7"/>
    <w:rPr>
      <w:vertAlign w:val="superscript"/>
    </w:rPr>
  </w:style>
  <w:style w:type="table" w:styleId="GridTable1Light-Accent5">
    <w:name w:val="Grid Table 1 Light Accent 5"/>
    <w:basedOn w:val="TableNormal"/>
    <w:uiPriority w:val="46"/>
    <w:rsid w:val="00124621"/>
    <w:pPr>
      <w:spacing w:line="276" w:lineRule="auto"/>
    </w:pPr>
    <w:rPr>
      <w:rFonts w:ascii="Calibri" w:hAnsi="Calibri"/>
      <w:sz w:val="21"/>
      <w:szCs w:val="21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E236C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461138"/>
    <w:pPr>
      <w:spacing w:line="276" w:lineRule="auto"/>
    </w:pPr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3-Accent11">
    <w:name w:val="Grid Table 3 - Accent 11"/>
    <w:basedOn w:val="TableNormal"/>
    <w:next w:val="GridTable3-Accent1"/>
    <w:uiPriority w:val="48"/>
    <w:rsid w:val="00DC22D5"/>
    <w:pPr>
      <w:spacing w:line="276" w:lineRule="auto"/>
    </w:pPr>
    <w:rPr>
      <w:rFonts w:ascii="Calibri" w:hAnsi="Calibri"/>
      <w:sz w:val="21"/>
      <w:szCs w:val="21"/>
      <w:lang w:val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1">
    <w:name w:val="Grid Table 3 Accent 1"/>
    <w:basedOn w:val="TableNormal"/>
    <w:uiPriority w:val="48"/>
    <w:rsid w:val="00DC22D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5323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2">
    <w:name w:val="Grid Table 1 Light - Accent 112"/>
    <w:basedOn w:val="TableNormal"/>
    <w:next w:val="TableNormal"/>
    <w:uiPriority w:val="46"/>
    <w:rsid w:val="00887772"/>
    <w:pPr>
      <w:spacing w:line="276" w:lineRule="auto"/>
    </w:pPr>
    <w:rPr>
      <w:lang w:val="en-GB"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uiPriority w:val="39"/>
    <w:rsid w:val="00B91D5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662859"/>
    <w:pPr>
      <w:suppressAutoHyphens w:val="0"/>
      <w:spacing w:after="100" w:line="259" w:lineRule="auto"/>
      <w:ind w:left="660"/>
      <w:jc w:val="left"/>
    </w:pPr>
    <w:rPr>
      <w:rFonts w:ascii="Calibri" w:hAnsi="Calibr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662859"/>
    <w:pPr>
      <w:suppressAutoHyphens w:val="0"/>
      <w:spacing w:after="100" w:line="259" w:lineRule="auto"/>
      <w:ind w:left="880"/>
      <w:jc w:val="left"/>
    </w:pPr>
    <w:rPr>
      <w:rFonts w:ascii="Calibri" w:hAnsi="Calibr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62859"/>
    <w:pPr>
      <w:suppressAutoHyphens w:val="0"/>
      <w:spacing w:after="100" w:line="259" w:lineRule="auto"/>
      <w:ind w:left="1100"/>
      <w:jc w:val="left"/>
    </w:pPr>
    <w:rPr>
      <w:rFonts w:ascii="Calibri" w:hAnsi="Calibr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62859"/>
    <w:pPr>
      <w:suppressAutoHyphens w:val="0"/>
      <w:spacing w:after="100" w:line="259" w:lineRule="auto"/>
      <w:ind w:left="1320"/>
      <w:jc w:val="left"/>
    </w:pPr>
    <w:rPr>
      <w:rFonts w:ascii="Calibri" w:hAnsi="Calibr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62859"/>
    <w:pPr>
      <w:suppressAutoHyphens w:val="0"/>
      <w:spacing w:after="100" w:line="259" w:lineRule="auto"/>
      <w:ind w:left="1540"/>
      <w:jc w:val="left"/>
    </w:pPr>
    <w:rPr>
      <w:rFonts w:ascii="Calibri" w:hAnsi="Calibr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62859"/>
    <w:pPr>
      <w:suppressAutoHyphens w:val="0"/>
      <w:spacing w:after="100" w:line="259" w:lineRule="auto"/>
      <w:ind w:left="176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62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36F6D"/>
    <w:rPr>
      <w:rFonts w:ascii="Cambria" w:eastAsia="Arial Unicode MS" w:hAnsi="Cambria"/>
      <w:b/>
      <w:bCs/>
      <w:noProof/>
      <w:sz w:val="24"/>
      <w:szCs w:val="24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09C7-8E1D-43F9-85F7-0FBACBDE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</Pages>
  <Words>8574</Words>
  <Characters>48876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mirsad.bajraktarevic@dtcg.local</cp:lastModifiedBy>
  <cp:revision>196</cp:revision>
  <cp:lastPrinted>2025-02-07T11:11:00Z</cp:lastPrinted>
  <dcterms:created xsi:type="dcterms:W3CDTF">2024-02-05T11:16:00Z</dcterms:created>
  <dcterms:modified xsi:type="dcterms:W3CDTF">2025-02-07T11:26:00Z</dcterms:modified>
</cp:coreProperties>
</file>